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C" w:rsidRPr="00A41087" w:rsidRDefault="00860C6C" w:rsidP="0065526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color w:val="231F20"/>
          <w:sz w:val="28"/>
          <w:szCs w:val="28"/>
        </w:rPr>
      </w:pPr>
      <w:r w:rsidRPr="00A41087">
        <w:rPr>
          <w:rFonts w:ascii="Times New Roman" w:hAnsi="Times New Roman" w:cs="Times New Roman"/>
          <w:b/>
          <w:color w:val="231F20"/>
          <w:sz w:val="28"/>
          <w:szCs w:val="28"/>
        </w:rPr>
        <w:t>Отчет об устойчивом развитии</w:t>
      </w:r>
      <w:r w:rsidR="0081122D" w:rsidRPr="00A4108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АКБ «СЛАВИЯ» (АО) </w:t>
      </w:r>
      <w:r w:rsidR="006F2B0B" w:rsidRPr="00A41087">
        <w:rPr>
          <w:rFonts w:ascii="Times New Roman" w:hAnsi="Times New Roman" w:cs="Times New Roman"/>
          <w:b/>
          <w:color w:val="231F20"/>
          <w:sz w:val="28"/>
          <w:szCs w:val="28"/>
        </w:rPr>
        <w:t>за 202</w:t>
      </w:r>
      <w:r w:rsidR="00861216" w:rsidRPr="00A41087">
        <w:rPr>
          <w:rFonts w:ascii="Times New Roman" w:hAnsi="Times New Roman" w:cs="Times New Roman"/>
          <w:b/>
          <w:color w:val="231F20"/>
          <w:sz w:val="28"/>
          <w:szCs w:val="28"/>
        </w:rPr>
        <w:t>3</w:t>
      </w:r>
      <w:r w:rsidR="006F2B0B" w:rsidRPr="00A41087">
        <w:rPr>
          <w:rFonts w:ascii="Times New Roman" w:hAnsi="Times New Roman" w:cs="Times New Roman"/>
          <w:b/>
          <w:color w:val="231F20"/>
          <w:sz w:val="28"/>
          <w:szCs w:val="28"/>
        </w:rPr>
        <w:t xml:space="preserve"> год</w:t>
      </w:r>
    </w:p>
    <w:p w:rsidR="00860C6C" w:rsidRPr="00A41087" w:rsidRDefault="00860C6C" w:rsidP="0065526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04721" w:rsidRPr="00A41087" w:rsidRDefault="0081122D" w:rsidP="0065526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Настоящий о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тчет об устойчивом развитии АКБ «СЛАВИЯ» (АО)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(далее – Отчет, Банк, соответственно) 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описывает итоги работы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Банка 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в рамках реализации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его 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>бизне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с-стратегии на основе ESG-подходов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(Environmental, Social, </w:t>
      </w:r>
      <w:r w:rsidRPr="00A41087">
        <w:rPr>
          <w:rFonts w:ascii="Times New Roman" w:hAnsi="Times New Roman" w:cs="Times New Roman"/>
          <w:color w:val="231F20"/>
          <w:sz w:val="24"/>
          <w:szCs w:val="24"/>
          <w:lang w:val="en-US"/>
        </w:rPr>
        <w:t>Corporate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Governance – </w:t>
      </w:r>
      <w:r w:rsidR="000A27FD" w:rsidRPr="00A41087">
        <w:rPr>
          <w:rFonts w:ascii="Times New Roman" w:hAnsi="Times New Roman" w:cs="Times New Roman"/>
          <w:color w:val="231F20"/>
          <w:sz w:val="24"/>
          <w:szCs w:val="24"/>
        </w:rPr>
        <w:t>э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кологической, </w:t>
      </w:r>
      <w:r w:rsidR="000A27FD" w:rsidRPr="00A4108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оциальной и </w:t>
      </w:r>
      <w:r w:rsidR="000A27FD" w:rsidRPr="00A41087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>правленческой ответственности), а также содержит информацию по основным бизнес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>- направлениям и финансовым показателям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Банка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C2CE8" w:rsidRPr="00A41087" w:rsidRDefault="005C2CE8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В своей деятельности в области управления устойчивым развитием </w:t>
      </w:r>
      <w:r w:rsidR="0081122D" w:rsidRPr="00A41087">
        <w:rPr>
          <w:rFonts w:ascii="Times New Roman" w:hAnsi="Times New Roman" w:cs="Times New Roman"/>
          <w:color w:val="231F20"/>
          <w:sz w:val="24"/>
          <w:szCs w:val="24"/>
        </w:rPr>
        <w:t>Банк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1122D" w:rsidRPr="00A41087">
        <w:rPr>
          <w:rFonts w:ascii="Times New Roman" w:hAnsi="Times New Roman" w:cs="Times New Roman"/>
          <w:color w:val="231F20"/>
          <w:sz w:val="24"/>
          <w:szCs w:val="24"/>
        </w:rPr>
        <w:t>придерживается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с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тандарт</w:t>
      </w:r>
      <w:r w:rsidR="0081122D" w:rsidRPr="00A41087">
        <w:rPr>
          <w:rFonts w:ascii="Times New Roman" w:hAnsi="Times New Roman" w:cs="Times New Roman"/>
          <w:color w:val="231F20"/>
          <w:sz w:val="24"/>
          <w:szCs w:val="24"/>
        </w:rPr>
        <w:t>ов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раскрытия нефинансовой информации GRI (Global Reporting Initiative).</w:t>
      </w:r>
    </w:p>
    <w:p w:rsidR="0081122D" w:rsidRPr="00A41087" w:rsidRDefault="0081122D" w:rsidP="00655266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Банк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>полностью поддерживает и признает важность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ц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>елей устойчивого развития О</w:t>
      </w:r>
      <w:r w:rsidR="000A27FD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рганизации 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ED7E69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бъединенных 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>Н</w:t>
      </w:r>
      <w:r w:rsidR="00ED7E69" w:rsidRPr="00A41087">
        <w:rPr>
          <w:rFonts w:ascii="Times New Roman" w:hAnsi="Times New Roman" w:cs="Times New Roman"/>
          <w:color w:val="231F20"/>
          <w:sz w:val="24"/>
          <w:szCs w:val="24"/>
        </w:rPr>
        <w:t>аций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(далее – ЦУР</w:t>
      </w:r>
      <w:r w:rsidR="00ED7E69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ООН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)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, направленных на решение важнейших экологических, экономических и социальных проблем во всем мире. В рамках своей деятельности Банк стремится вносить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посильный 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>вклад в достижение всех ЦУР</w:t>
      </w:r>
      <w:r w:rsidR="00ED7E69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ООН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, но в силу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масштабов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своего 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>бизнеса и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его 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региональной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составляющей 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приоритетными для Банка являются 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>четыре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ЦУР</w:t>
      </w:r>
      <w:r w:rsidR="00ED7E69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ООН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5C2CE8" w:rsidRPr="00A41087" w:rsidRDefault="0081122D" w:rsidP="00655266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-к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>ачественное образование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C2CE8" w:rsidRPr="00A41087" w:rsidRDefault="0081122D" w:rsidP="00655266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-д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>остойная работа и экономический рост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C2CE8" w:rsidRPr="00A41087" w:rsidRDefault="0081122D" w:rsidP="00655266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-у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>стойчивые города и населенные пункты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5C2CE8" w:rsidRPr="00A41087" w:rsidRDefault="0081122D" w:rsidP="00655266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-п</w:t>
      </w:r>
      <w:r w:rsidR="005C2CE8" w:rsidRPr="00A41087">
        <w:rPr>
          <w:rFonts w:ascii="Times New Roman" w:hAnsi="Times New Roman" w:cs="Times New Roman"/>
          <w:color w:val="231F20"/>
          <w:sz w:val="24"/>
          <w:szCs w:val="24"/>
        </w:rPr>
        <w:t>артнерство в интересах устойчивого развития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5C2CE8" w:rsidRPr="00A41087" w:rsidRDefault="005C2CE8" w:rsidP="0065526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Банк нацелен на долгосрочн</w:t>
      </w:r>
      <w:r w:rsidR="009700AD" w:rsidRPr="00A41087">
        <w:rPr>
          <w:rFonts w:ascii="Times New Roman" w:hAnsi="Times New Roman" w:cs="Times New Roman"/>
          <w:color w:val="231F20"/>
          <w:sz w:val="24"/>
          <w:szCs w:val="24"/>
        </w:rPr>
        <w:t>ые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партнерс</w:t>
      </w:r>
      <w:r w:rsidR="009700AD" w:rsidRPr="00A41087">
        <w:rPr>
          <w:rFonts w:ascii="Times New Roman" w:hAnsi="Times New Roman" w:cs="Times New Roman"/>
          <w:color w:val="231F20"/>
          <w:sz w:val="24"/>
          <w:szCs w:val="24"/>
        </w:rPr>
        <w:t>кие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700AD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отношения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со всеми заинтересованными сторонами</w:t>
      </w:r>
      <w:r w:rsidR="009700AD" w:rsidRPr="00A41087">
        <w:rPr>
          <w:rFonts w:ascii="Times New Roman" w:hAnsi="Times New Roman" w:cs="Times New Roman"/>
          <w:color w:val="231F20"/>
          <w:sz w:val="24"/>
          <w:szCs w:val="24"/>
        </w:rPr>
        <w:t>, а также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700AD" w:rsidRPr="00A4108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устойчивое развитие в интересах нынешних и будущих поколений. Банк </w:t>
      </w:r>
      <w:r w:rsidR="009700AD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взаимодействует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с каждой из заинтересованных сторон на основе </w:t>
      </w:r>
      <w:r w:rsidR="009700AD" w:rsidRPr="00A41087">
        <w:rPr>
          <w:rFonts w:ascii="Times New Roman" w:hAnsi="Times New Roman" w:cs="Times New Roman"/>
          <w:color w:val="231F20"/>
          <w:sz w:val="24"/>
          <w:szCs w:val="24"/>
        </w:rPr>
        <w:t>равноправия, уважения и учета взаимных интересов, заинтересованности в участии в договорных отношениях.</w:t>
      </w:r>
    </w:p>
    <w:p w:rsidR="004E6083" w:rsidRPr="00A41087" w:rsidRDefault="004E6083" w:rsidP="0065526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776C" w:rsidRPr="00A41087" w:rsidRDefault="00BE776C" w:rsidP="00655266">
      <w:pPr>
        <w:pStyle w:val="a3"/>
        <w:ind w:right="-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A41087">
        <w:rPr>
          <w:rFonts w:ascii="Times New Roman" w:hAnsi="Times New Roman" w:cs="Times New Roman"/>
          <w:b/>
          <w:color w:val="231F20"/>
          <w:sz w:val="24"/>
          <w:szCs w:val="24"/>
        </w:rPr>
        <w:t>Акционеры и инвесторы</w:t>
      </w:r>
    </w:p>
    <w:p w:rsidR="005C2CE8" w:rsidRPr="00A41087" w:rsidRDefault="005C2CE8" w:rsidP="0065526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Обеспечение интересов </w:t>
      </w:r>
      <w:r w:rsidR="009700AD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акционеров и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инвесторов является </w:t>
      </w:r>
      <w:r w:rsidR="009700AD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для Банка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приоритетом</w:t>
      </w:r>
      <w:r w:rsidR="009700AD" w:rsidRPr="00A4108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 частью корпоративной </w:t>
      </w:r>
      <w:r w:rsidR="009700AD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культуры и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ответственности.</w:t>
      </w:r>
      <w:r w:rsidR="009700AD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С этой целью Банк обеспечивает</w:t>
      </w:r>
      <w:r w:rsidR="004D763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700AD" w:rsidRPr="00A4108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ткрытость и своевременность раскрыти</w:t>
      </w:r>
      <w:r w:rsidR="009700AD" w:rsidRPr="00A41087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информации о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700AD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своей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="004D763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="009700AD" w:rsidRPr="00A41087">
        <w:rPr>
          <w:rFonts w:ascii="Times New Roman" w:hAnsi="Times New Roman" w:cs="Times New Roman"/>
          <w:color w:val="231F20"/>
          <w:sz w:val="24"/>
          <w:szCs w:val="24"/>
        </w:rPr>
        <w:t>р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аскрытие информации об управлении ESG-факторами.</w:t>
      </w:r>
      <w:r w:rsidR="00A87770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Банк реализует право акционеров участия в управлении Банком путем организации и обеспечения проведения Общего собрания акционеров и заседаний Совета директоров. Банк ежеквартально раскрывает отчетность по итогам своей работы за соответствующий период.  </w:t>
      </w:r>
    </w:p>
    <w:p w:rsidR="005C2CE8" w:rsidRPr="00A41087" w:rsidRDefault="005C2CE8" w:rsidP="00655266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E776C" w:rsidRPr="00A41087" w:rsidRDefault="00BE776C" w:rsidP="00655266">
      <w:pPr>
        <w:pStyle w:val="a3"/>
        <w:ind w:right="-1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A41087">
        <w:rPr>
          <w:rFonts w:ascii="Times New Roman" w:hAnsi="Times New Roman" w:cs="Times New Roman"/>
          <w:b/>
          <w:color w:val="231F20"/>
          <w:sz w:val="24"/>
          <w:szCs w:val="24"/>
        </w:rPr>
        <w:t>Клиенты</w:t>
      </w:r>
    </w:p>
    <w:p w:rsidR="004E6083" w:rsidRPr="00A41087" w:rsidRDefault="00BA43BF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Ц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ель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Банка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– расширение и развитие клиентской базы за счет </w:t>
      </w:r>
      <w:r w:rsidR="0057766E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цифровизации 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продуктов и услуг,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экономически-обоснованных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ставок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по привлеченным и размещенным ресурсам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Для этого Банк р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азраб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атывает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новы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продукт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, услуг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и сервис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на основе 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самых 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современных банковских технологий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; п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редоставл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яет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услуг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и консультир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ует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в 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местах расположения своих 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офис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ов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в видео-формате 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через цифровые каналы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связи; к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онтрол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ирует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качеств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проводит 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экспертиз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предоставляемых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банковских продуктов, услуг и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сервисов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; проводит с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бор, анализ и обработк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отзывов клиентов по всем 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доступным каналам коммуникаций; осуществляет к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руглосуточн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ую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срочную 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поддержк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 работ</w:t>
      </w:r>
      <w:r w:rsidR="00512AC6" w:rsidRPr="00A41087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банковских карт и дистанционных сервисов.</w:t>
      </w:r>
    </w:p>
    <w:p w:rsidR="00BE776C" w:rsidRPr="00A41087" w:rsidRDefault="00BE776C" w:rsidP="00655266">
      <w:pPr>
        <w:pStyle w:val="a5"/>
        <w:spacing w:before="0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E776C" w:rsidRPr="00A41087" w:rsidRDefault="00BE776C" w:rsidP="00655266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087">
        <w:rPr>
          <w:rFonts w:ascii="Times New Roman" w:hAnsi="Times New Roman" w:cs="Times New Roman"/>
          <w:b/>
          <w:sz w:val="24"/>
          <w:szCs w:val="24"/>
        </w:rPr>
        <w:t>Сотрудники</w:t>
      </w:r>
    </w:p>
    <w:p w:rsidR="004E6083" w:rsidRPr="00A41087" w:rsidRDefault="00442542" w:rsidP="00655266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Персонал — важнейший актив Банка и основа его конкурентоспособности. Для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Банка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важен вклад каждого сотрудника в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его 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рост и развитие.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Банк обеспечивает о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ткрытость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своего 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руководства для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общения с каждым сотрудником. Банк обеспечивает к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оммуникации с сотрудниками через рассылки по электронной почте,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сообщения 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в социальных сетях и на внутрикорпоративных мероприятиях.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421EF">
        <w:rPr>
          <w:rFonts w:ascii="Times New Roman" w:hAnsi="Times New Roman" w:cs="Times New Roman"/>
          <w:color w:val="231F20"/>
          <w:sz w:val="24"/>
          <w:szCs w:val="24"/>
        </w:rPr>
        <w:t>Банк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уделяет повышенное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lastRenderedPageBreak/>
        <w:t>внимание о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бучени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и повышени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квалификации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своих работников</w:t>
      </w:r>
      <w:r w:rsidR="004E6083" w:rsidRPr="00A4108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4E6083" w:rsidRPr="00A41087" w:rsidRDefault="004E6083" w:rsidP="00655266">
      <w:pPr>
        <w:pStyle w:val="a5"/>
        <w:spacing w:before="0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E776C" w:rsidRPr="00A41087" w:rsidRDefault="00BE776C" w:rsidP="00655266">
      <w:pPr>
        <w:pStyle w:val="a5"/>
        <w:spacing w:before="0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BE776C" w:rsidRPr="00A41087" w:rsidRDefault="00BE776C" w:rsidP="00655266">
      <w:pPr>
        <w:pStyle w:val="a3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1087">
        <w:rPr>
          <w:rFonts w:ascii="Times New Roman" w:hAnsi="Times New Roman" w:cs="Times New Roman"/>
          <w:b/>
          <w:sz w:val="24"/>
          <w:szCs w:val="24"/>
        </w:rPr>
        <w:t>Государство</w:t>
      </w:r>
    </w:p>
    <w:p w:rsidR="004E6083" w:rsidRPr="00A41087" w:rsidRDefault="004E6083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Банк на постоянной основе взаимодействует</w:t>
      </w:r>
      <w:r w:rsidR="0035752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с представителями Банка России и Федеральной Налоговой Службы,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сотрудничает с органами государственной власти, региональными и муниципальными администрациями в регионах своего присутствия.</w:t>
      </w:r>
      <w:r w:rsidR="0035752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Выполняя регуляторные требования соответствующих компетентных органов, Банк с установленной периодичностью и в установленные сроки р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аскры</w:t>
      </w:r>
      <w:r w:rsidR="00357528" w:rsidRPr="00A41087">
        <w:rPr>
          <w:rFonts w:ascii="Times New Roman" w:hAnsi="Times New Roman" w:cs="Times New Roman"/>
          <w:color w:val="231F20"/>
          <w:sz w:val="24"/>
          <w:szCs w:val="24"/>
        </w:rPr>
        <w:t>вает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информаци</w:t>
      </w:r>
      <w:r w:rsidR="00357528" w:rsidRPr="00A41087">
        <w:rPr>
          <w:rFonts w:ascii="Times New Roman" w:hAnsi="Times New Roman" w:cs="Times New Roman"/>
          <w:color w:val="231F20"/>
          <w:sz w:val="24"/>
          <w:szCs w:val="24"/>
        </w:rPr>
        <w:t>ю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о </w:t>
      </w:r>
      <w:r w:rsidR="0035752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своей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деятельности по </w:t>
      </w:r>
      <w:r w:rsidR="00357528" w:rsidRPr="00A41087">
        <w:rPr>
          <w:rFonts w:ascii="Times New Roman" w:hAnsi="Times New Roman" w:cs="Times New Roman"/>
          <w:color w:val="231F20"/>
          <w:sz w:val="24"/>
          <w:szCs w:val="24"/>
        </w:rPr>
        <w:t>российским и международным стандартам финансовой и бухгалтерской отчетности. Банк на регулярной основе проводит мо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ниторинг и </w:t>
      </w:r>
      <w:r w:rsidR="0035752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осуществляет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комплаенс нормативных </w:t>
      </w:r>
      <w:r w:rsidR="0035752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документов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Банка России</w:t>
      </w:r>
      <w:r w:rsidR="00357528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и других компетентных органов, участвует в работе Ассоциации Российских Банков. </w:t>
      </w:r>
    </w:p>
    <w:p w:rsidR="00BE776C" w:rsidRPr="00A41087" w:rsidRDefault="00BE776C" w:rsidP="00655266">
      <w:pPr>
        <w:pStyle w:val="a5"/>
        <w:spacing w:before="0"/>
        <w:ind w:left="567" w:right="-1"/>
        <w:rPr>
          <w:rFonts w:ascii="Times New Roman" w:hAnsi="Times New Roman" w:cs="Times New Roman"/>
          <w:sz w:val="24"/>
          <w:szCs w:val="24"/>
        </w:rPr>
      </w:pPr>
    </w:p>
    <w:p w:rsidR="004E6083" w:rsidRPr="00A41087" w:rsidRDefault="004E6083" w:rsidP="00655266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87">
        <w:rPr>
          <w:rFonts w:ascii="Times New Roman" w:hAnsi="Times New Roman" w:cs="Times New Roman"/>
          <w:b/>
          <w:sz w:val="28"/>
          <w:szCs w:val="28"/>
        </w:rPr>
        <w:t>Б</w:t>
      </w:r>
      <w:r w:rsidR="00ED7E69" w:rsidRPr="00A41087">
        <w:rPr>
          <w:rFonts w:ascii="Times New Roman" w:hAnsi="Times New Roman" w:cs="Times New Roman"/>
          <w:b/>
          <w:sz w:val="28"/>
          <w:szCs w:val="28"/>
        </w:rPr>
        <w:t>изнес</w:t>
      </w:r>
      <w:r w:rsidRPr="00A41087">
        <w:rPr>
          <w:rFonts w:ascii="Times New Roman" w:hAnsi="Times New Roman" w:cs="Times New Roman"/>
          <w:b/>
          <w:sz w:val="28"/>
          <w:szCs w:val="28"/>
        </w:rPr>
        <w:t>-</w:t>
      </w:r>
      <w:r w:rsidR="00ED7E69" w:rsidRPr="00A41087">
        <w:rPr>
          <w:rFonts w:ascii="Times New Roman" w:hAnsi="Times New Roman" w:cs="Times New Roman"/>
          <w:b/>
          <w:sz w:val="28"/>
          <w:szCs w:val="28"/>
        </w:rPr>
        <w:t>стратегия</w:t>
      </w:r>
    </w:p>
    <w:p w:rsidR="00B6297A" w:rsidRPr="00A41087" w:rsidRDefault="00B6297A" w:rsidP="0065526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49A942"/>
          <w:sz w:val="24"/>
          <w:szCs w:val="24"/>
        </w:rPr>
      </w:pPr>
    </w:p>
    <w:p w:rsidR="00357528" w:rsidRPr="00A41087" w:rsidRDefault="00B6297A" w:rsidP="00655266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По </w:t>
      </w:r>
      <w:r w:rsidR="00ED7E69" w:rsidRPr="00A41087">
        <w:rPr>
          <w:rFonts w:ascii="Times New Roman" w:hAnsi="Times New Roman" w:cs="Times New Roman"/>
          <w:color w:val="231F20"/>
          <w:sz w:val="24"/>
          <w:szCs w:val="24"/>
        </w:rPr>
        <w:t>окончании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20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01426D" w:rsidRPr="00A41087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год</w:t>
      </w:r>
      <w:r w:rsidR="00ED7E69" w:rsidRPr="00A41087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результаты работы </w:t>
      </w:r>
      <w:r w:rsidR="00357528" w:rsidRPr="00A41087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анка </w:t>
      </w:r>
      <w:r w:rsidR="00357528" w:rsidRPr="00A41087">
        <w:rPr>
          <w:rFonts w:ascii="Times New Roman" w:hAnsi="Times New Roman" w:cs="Times New Roman"/>
          <w:color w:val="231F20"/>
          <w:sz w:val="24"/>
          <w:szCs w:val="24"/>
        </w:rPr>
        <w:t>характериз</w:t>
      </w:r>
      <w:r w:rsidR="009D46E0" w:rsidRPr="00A41087">
        <w:rPr>
          <w:rFonts w:ascii="Times New Roman" w:hAnsi="Times New Roman" w:cs="Times New Roman"/>
          <w:color w:val="231F20"/>
          <w:sz w:val="24"/>
          <w:szCs w:val="24"/>
        </w:rPr>
        <w:t>овались</w:t>
      </w:r>
      <w:r w:rsidR="008A43DB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следующими показателями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B6297A" w:rsidRPr="00A41087" w:rsidRDefault="00357528" w:rsidP="006552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чистая прибыль </w:t>
      </w:r>
      <w:r w:rsidR="009D46E0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составила </w:t>
      </w:r>
      <w:r w:rsidR="00FC3309" w:rsidRPr="00A41087">
        <w:rPr>
          <w:rFonts w:ascii="Times New Roman" w:hAnsi="Times New Roman" w:cs="Times New Roman"/>
          <w:color w:val="231F20"/>
          <w:sz w:val="24"/>
          <w:szCs w:val="24"/>
        </w:rPr>
        <w:t>98</w:t>
      </w:r>
      <w:r w:rsidR="00A41087" w:rsidRPr="00A41087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8A3519" w:rsidRPr="00A41087">
        <w:rPr>
          <w:rFonts w:ascii="Times New Roman" w:hAnsi="Times New Roman" w:cs="Times New Roman"/>
          <w:color w:val="231F20"/>
          <w:sz w:val="24"/>
          <w:szCs w:val="24"/>
        </w:rPr>
        <w:t> </w:t>
      </w:r>
      <w:r w:rsidR="00FC3309" w:rsidRPr="00A41087">
        <w:rPr>
          <w:rFonts w:ascii="Times New Roman" w:hAnsi="Times New Roman" w:cs="Times New Roman"/>
          <w:color w:val="231F20"/>
          <w:sz w:val="24"/>
          <w:szCs w:val="24"/>
        </w:rPr>
        <w:t>48</w:t>
      </w:r>
      <w:r w:rsidR="004C29FC" w:rsidRPr="00A41087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="008A3519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тыс.</w:t>
      </w:r>
      <w:r w:rsidR="00183562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>руб.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;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357528" w:rsidRPr="00A41087" w:rsidRDefault="00357528" w:rsidP="00655266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размер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чистых 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активов </w:t>
      </w:r>
      <w:r w:rsidR="008A3519" w:rsidRPr="00A41087">
        <w:rPr>
          <w:rFonts w:ascii="Times New Roman" w:hAnsi="Times New Roman" w:cs="Times New Roman"/>
          <w:color w:val="231F20"/>
          <w:sz w:val="24"/>
          <w:szCs w:val="24"/>
        </w:rPr>
        <w:t>составил</w:t>
      </w:r>
      <w:r w:rsidR="00183562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90085" w:rsidRPr="00A41087">
        <w:rPr>
          <w:rFonts w:ascii="Times New Roman" w:hAnsi="Times New Roman" w:cs="Times New Roman"/>
          <w:color w:val="231F20"/>
          <w:sz w:val="24"/>
          <w:szCs w:val="24"/>
        </w:rPr>
        <w:t>12</w:t>
      </w:r>
      <w:r w:rsidR="00B90085" w:rsidRPr="00A41087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B90085" w:rsidRPr="00A41087">
        <w:rPr>
          <w:rFonts w:ascii="Times New Roman" w:hAnsi="Times New Roman" w:cs="Times New Roman"/>
          <w:color w:val="231F20"/>
          <w:sz w:val="24"/>
          <w:szCs w:val="24"/>
        </w:rPr>
        <w:t>618</w:t>
      </w:r>
      <w:r w:rsidR="00B90085" w:rsidRPr="00A41087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B90085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704 </w:t>
      </w:r>
      <w:r w:rsidR="000B2E38" w:rsidRPr="00A41087">
        <w:rPr>
          <w:rFonts w:ascii="Times New Roman" w:hAnsi="Times New Roman" w:cs="Times New Roman"/>
          <w:color w:val="231F20"/>
          <w:sz w:val="24"/>
          <w:szCs w:val="24"/>
        </w:rPr>
        <w:t>тыс.</w:t>
      </w:r>
      <w:r w:rsidR="00183562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0B2E38" w:rsidRPr="00A41087">
        <w:rPr>
          <w:rFonts w:ascii="Times New Roman" w:hAnsi="Times New Roman" w:cs="Times New Roman"/>
          <w:color w:val="231F20"/>
          <w:sz w:val="24"/>
          <w:szCs w:val="24"/>
        </w:rPr>
        <w:t>руб.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B6297A" w:rsidRPr="00A41087" w:rsidRDefault="00357528" w:rsidP="00655266">
      <w:pPr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капитал </w:t>
      </w:r>
      <w:r w:rsidR="008A3519" w:rsidRPr="00A41087">
        <w:rPr>
          <w:rFonts w:ascii="Times New Roman" w:hAnsi="Times New Roman" w:cs="Times New Roman"/>
          <w:color w:val="231F20"/>
          <w:sz w:val="24"/>
          <w:szCs w:val="24"/>
        </w:rPr>
        <w:t>составил</w:t>
      </w:r>
      <w:r w:rsidR="00B90085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2</w:t>
      </w:r>
      <w:r w:rsidR="00A5614F" w:rsidRPr="00A41087">
        <w:rPr>
          <w:rFonts w:ascii="Times New Roman" w:hAnsi="Times New Roman" w:cs="Times New Roman"/>
          <w:color w:val="231F20"/>
          <w:sz w:val="24"/>
          <w:szCs w:val="24"/>
          <w:lang w:val="en-US"/>
        </w:rPr>
        <w:t> </w:t>
      </w:r>
      <w:r w:rsidR="00B90085" w:rsidRPr="00A41087">
        <w:rPr>
          <w:rFonts w:ascii="Times New Roman" w:hAnsi="Times New Roman" w:cs="Times New Roman"/>
          <w:color w:val="231F20"/>
          <w:sz w:val="24"/>
          <w:szCs w:val="24"/>
        </w:rPr>
        <w:t>1</w:t>
      </w:r>
      <w:r w:rsidR="00A5614F" w:rsidRPr="00A41087">
        <w:rPr>
          <w:rFonts w:ascii="Times New Roman" w:hAnsi="Times New Roman" w:cs="Times New Roman"/>
          <w:color w:val="231F20"/>
          <w:sz w:val="24"/>
          <w:szCs w:val="24"/>
        </w:rPr>
        <w:t>82 670</w:t>
      </w:r>
      <w:r w:rsidR="00B90085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4108A" w:rsidRPr="00A41087">
        <w:rPr>
          <w:rFonts w:ascii="Times New Roman" w:hAnsi="Times New Roman" w:cs="Times New Roman"/>
          <w:color w:val="231F20"/>
          <w:sz w:val="24"/>
          <w:szCs w:val="24"/>
        </w:rPr>
        <w:t>тыс. руб.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B6297A" w:rsidRPr="00A41087" w:rsidRDefault="009D46E0" w:rsidP="00655266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Показатель д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>остаточност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капитала Банка в соответствии со стандартами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«Базель III» составил </w:t>
      </w:r>
      <w:r w:rsidR="00A5614F" w:rsidRPr="00A41087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4C29FC" w:rsidRPr="00A41087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A5614F" w:rsidRPr="00A41087">
        <w:rPr>
          <w:rFonts w:ascii="Times New Roman" w:hAnsi="Times New Roman" w:cs="Times New Roman"/>
          <w:color w:val="231F20"/>
          <w:sz w:val="24"/>
          <w:szCs w:val="24"/>
        </w:rPr>
        <w:t>219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%,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показатель 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>достаточност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капитала первого уровня составил </w:t>
      </w:r>
      <w:r w:rsidR="00A5614F" w:rsidRPr="00A41087">
        <w:rPr>
          <w:rFonts w:ascii="Times New Roman" w:hAnsi="Times New Roman" w:cs="Times New Roman"/>
          <w:color w:val="231F20"/>
          <w:sz w:val="24"/>
          <w:szCs w:val="24"/>
        </w:rPr>
        <w:t>14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A5614F" w:rsidRPr="00A41087">
        <w:rPr>
          <w:rFonts w:ascii="Times New Roman" w:hAnsi="Times New Roman" w:cs="Times New Roman"/>
          <w:color w:val="231F20"/>
          <w:sz w:val="24"/>
          <w:szCs w:val="24"/>
        </w:rPr>
        <w:t>337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6297A" w:rsidRPr="00A41087" w:rsidRDefault="00B6297A" w:rsidP="00655266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087">
        <w:rPr>
          <w:rFonts w:ascii="Times New Roman" w:hAnsi="Times New Roman" w:cs="Times New Roman"/>
          <w:noProof/>
          <w:color w:val="231F20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386FB454" wp14:editId="3065CC43">
            <wp:simplePos x="0" y="0"/>
            <wp:positionH relativeFrom="page">
              <wp:posOffset>8640002</wp:posOffset>
            </wp:positionH>
            <wp:positionV relativeFrom="paragraph">
              <wp:posOffset>-179891</wp:posOffset>
            </wp:positionV>
            <wp:extent cx="143992" cy="144754"/>
            <wp:effectExtent l="0" t="0" r="0" b="0"/>
            <wp:wrapNone/>
            <wp:docPr id="5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" cy="1447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Основная деятельность Банка – кредитование малого и среднего бизнеса - направлена и имеет положительное воздействие на подд</w:t>
      </w:r>
      <w:r w:rsidR="009D46E0" w:rsidRPr="00A41087">
        <w:rPr>
          <w:rFonts w:ascii="Times New Roman" w:hAnsi="Times New Roman" w:cs="Times New Roman"/>
          <w:color w:val="231F20"/>
          <w:sz w:val="24"/>
          <w:szCs w:val="24"/>
        </w:rPr>
        <w:t>ержку инфраструктуры, населения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, экономики </w:t>
      </w:r>
      <w:r w:rsidR="009D46E0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регион</w:t>
      </w:r>
      <w:r w:rsidR="009D46E0" w:rsidRPr="00A41087">
        <w:rPr>
          <w:rFonts w:ascii="Times New Roman" w:hAnsi="Times New Roman" w:cs="Times New Roman"/>
          <w:color w:val="231F20"/>
          <w:sz w:val="24"/>
          <w:szCs w:val="24"/>
        </w:rPr>
        <w:t>ах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присутствия </w:t>
      </w:r>
      <w:r w:rsidR="009D46E0" w:rsidRPr="00A41087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анка. В 20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30498F" w:rsidRPr="00A41087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году </w:t>
      </w:r>
      <w:r w:rsidR="009D46E0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Банк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на развитие бизнеса клиентов выда</w:t>
      </w:r>
      <w:r w:rsidR="009D46E0" w:rsidRPr="00A41087">
        <w:rPr>
          <w:rFonts w:ascii="Times New Roman" w:hAnsi="Times New Roman" w:cs="Times New Roman"/>
          <w:color w:val="231F20"/>
          <w:sz w:val="24"/>
          <w:szCs w:val="24"/>
        </w:rPr>
        <w:t>л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95616" w:rsidRPr="00A41087">
        <w:rPr>
          <w:rFonts w:ascii="Times New Roman" w:hAnsi="Times New Roman" w:cs="Times New Roman"/>
          <w:color w:val="231F20"/>
          <w:sz w:val="24"/>
          <w:szCs w:val="24"/>
        </w:rPr>
        <w:t>4</w:t>
      </w:r>
      <w:r w:rsidR="00E20ADB" w:rsidRPr="00A4108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566E04" w:rsidRPr="00A41087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млрд</w:t>
      </w:r>
      <w:r w:rsidR="00ED7E69" w:rsidRPr="00A4108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руб. </w:t>
      </w:r>
      <w:r w:rsidR="0036344F" w:rsidRPr="00A41087">
        <w:rPr>
          <w:rFonts w:ascii="Times New Roman" w:hAnsi="Times New Roman" w:cs="Times New Roman"/>
          <w:color w:val="231F20"/>
          <w:sz w:val="24"/>
          <w:szCs w:val="24"/>
        </w:rPr>
        <w:t>52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% полученных доходов </w:t>
      </w:r>
      <w:r w:rsidR="009D46E0" w:rsidRPr="00A41087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анк направ</w:t>
      </w:r>
      <w:r w:rsidR="009D46E0" w:rsidRPr="00A41087">
        <w:rPr>
          <w:rFonts w:ascii="Times New Roman" w:hAnsi="Times New Roman" w:cs="Times New Roman"/>
          <w:color w:val="231F20"/>
          <w:sz w:val="24"/>
          <w:szCs w:val="24"/>
        </w:rPr>
        <w:t>ил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поставщикам, партнерам, населению и </w:t>
      </w:r>
      <w:r w:rsidR="009D46E0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в качестве </w:t>
      </w:r>
      <w:r w:rsidR="00ED7E69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выплаченных </w:t>
      </w:r>
      <w:r w:rsidR="009D46E0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налогов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государству.</w:t>
      </w:r>
    </w:p>
    <w:p w:rsidR="00300712" w:rsidRPr="00A41087" w:rsidRDefault="009D46E0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При реализации своей стратегии развития 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Банк в полной мере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реализует риск-ориентированный подход при совершении </w:t>
      </w:r>
      <w:r w:rsidR="008549D3" w:rsidRPr="00A41087">
        <w:rPr>
          <w:rFonts w:ascii="Times New Roman" w:hAnsi="Times New Roman" w:cs="Times New Roman"/>
          <w:color w:val="231F20"/>
          <w:sz w:val="24"/>
          <w:szCs w:val="24"/>
        </w:rPr>
        <w:t>банковских операций и сделок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, поскольку эффективная система управления рисками позволяет предлагать клиентам </w:t>
      </w:r>
      <w:r w:rsidR="008549D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банковские продукты и услуги по 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>привлекательны</w:t>
      </w:r>
      <w:r w:rsidR="008549D3" w:rsidRPr="00A41087">
        <w:rPr>
          <w:rFonts w:ascii="Times New Roman" w:hAnsi="Times New Roman" w:cs="Times New Roman"/>
          <w:color w:val="231F20"/>
          <w:sz w:val="24"/>
          <w:szCs w:val="24"/>
        </w:rPr>
        <w:t>м, конкурентным ценам.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Это обеспечивает спрос на кредитные продукты Банка, что, в свою очередь, позволяет Банку выбирать лучших клиентов, обеспечивая высокое качество активов и формируя кредитный портфель, имеющий высокий уровень устойчивости к внешн</w:t>
      </w:r>
      <w:r w:rsidR="008549D3" w:rsidRPr="00A41087">
        <w:rPr>
          <w:rFonts w:ascii="Times New Roman" w:hAnsi="Times New Roman" w:cs="Times New Roman"/>
          <w:color w:val="231F20"/>
          <w:sz w:val="24"/>
          <w:szCs w:val="24"/>
        </w:rPr>
        <w:t>е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="008549D3" w:rsidRPr="00A41087">
        <w:rPr>
          <w:rFonts w:ascii="Times New Roman" w:hAnsi="Times New Roman" w:cs="Times New Roman"/>
          <w:color w:val="231F20"/>
          <w:sz w:val="24"/>
          <w:szCs w:val="24"/>
        </w:rPr>
        <w:t>у воздействию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8549D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="008549D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кредитном 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портфеле </w:t>
      </w:r>
      <w:r w:rsidR="008549D3" w:rsidRPr="00A41087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анка на долю </w:t>
      </w:r>
      <w:r w:rsidR="008549D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малого и среднего бизнеса 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приходится </w:t>
      </w:r>
      <w:r w:rsidR="00CD4B95" w:rsidRPr="00A41087">
        <w:rPr>
          <w:rFonts w:ascii="Times New Roman" w:hAnsi="Times New Roman" w:cs="Times New Roman"/>
          <w:color w:val="231F20"/>
          <w:sz w:val="24"/>
          <w:szCs w:val="24"/>
        </w:rPr>
        <w:t>7</w:t>
      </w:r>
      <w:r w:rsidR="00537101" w:rsidRPr="00A41087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="00CD4B95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% 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всех кредитов. </w:t>
      </w:r>
      <w:r w:rsidR="00300712" w:rsidRPr="00A41087">
        <w:rPr>
          <w:rFonts w:ascii="Times New Roman" w:hAnsi="Times New Roman" w:cs="Times New Roman"/>
          <w:sz w:val="24"/>
          <w:szCs w:val="24"/>
        </w:rPr>
        <w:t xml:space="preserve">Формирование кредитного портфеля осуществляется </w:t>
      </w:r>
      <w:r w:rsidR="008549D3" w:rsidRPr="00A41087">
        <w:rPr>
          <w:rFonts w:ascii="Times New Roman" w:hAnsi="Times New Roman" w:cs="Times New Roman"/>
          <w:sz w:val="24"/>
          <w:szCs w:val="24"/>
        </w:rPr>
        <w:t xml:space="preserve">не только с учетом масштабов деятельности Банка, но и </w:t>
      </w:r>
      <w:r w:rsidR="00300712" w:rsidRPr="00A41087">
        <w:rPr>
          <w:rFonts w:ascii="Times New Roman" w:hAnsi="Times New Roman" w:cs="Times New Roman"/>
          <w:sz w:val="24"/>
          <w:szCs w:val="24"/>
        </w:rPr>
        <w:t xml:space="preserve">с учетом экологического и социального риска отрасли, </w:t>
      </w:r>
      <w:r w:rsidR="008549D3" w:rsidRPr="00A41087">
        <w:rPr>
          <w:rFonts w:ascii="Times New Roman" w:hAnsi="Times New Roman" w:cs="Times New Roman"/>
          <w:sz w:val="24"/>
          <w:szCs w:val="24"/>
        </w:rPr>
        <w:t xml:space="preserve">к которой относится заемщик. При выдаче кредитов Банк </w:t>
      </w:r>
      <w:r w:rsidR="00300712" w:rsidRPr="00A41087">
        <w:rPr>
          <w:rFonts w:ascii="Times New Roman" w:hAnsi="Times New Roman" w:cs="Times New Roman"/>
          <w:sz w:val="24"/>
          <w:szCs w:val="24"/>
        </w:rPr>
        <w:t>отда</w:t>
      </w:r>
      <w:r w:rsidR="008549D3" w:rsidRPr="00A41087">
        <w:rPr>
          <w:rFonts w:ascii="Times New Roman" w:hAnsi="Times New Roman" w:cs="Times New Roman"/>
          <w:sz w:val="24"/>
          <w:szCs w:val="24"/>
        </w:rPr>
        <w:t xml:space="preserve">ет предпочтение </w:t>
      </w:r>
      <w:r w:rsidR="00300712" w:rsidRPr="00A41087">
        <w:rPr>
          <w:rFonts w:ascii="Times New Roman" w:hAnsi="Times New Roman" w:cs="Times New Roman"/>
          <w:sz w:val="24"/>
          <w:szCs w:val="24"/>
        </w:rPr>
        <w:t xml:space="preserve"> отраслям с низким и средним риском.</w:t>
      </w:r>
      <w:r w:rsidR="008549D3" w:rsidRPr="00A41087">
        <w:rPr>
          <w:rFonts w:ascii="Times New Roman" w:hAnsi="Times New Roman" w:cs="Times New Roman"/>
          <w:sz w:val="24"/>
          <w:szCs w:val="24"/>
        </w:rPr>
        <w:t xml:space="preserve"> </w:t>
      </w:r>
      <w:r w:rsidR="00F85BF5" w:rsidRPr="00A41087">
        <w:rPr>
          <w:rFonts w:ascii="Times New Roman" w:hAnsi="Times New Roman" w:cs="Times New Roman"/>
          <w:sz w:val="24"/>
          <w:szCs w:val="24"/>
        </w:rPr>
        <w:t xml:space="preserve">Подходы к формированию кредитного </w:t>
      </w:r>
      <w:r w:rsidR="00C56918" w:rsidRPr="00A41087">
        <w:rPr>
          <w:rFonts w:ascii="Times New Roman" w:hAnsi="Times New Roman" w:cs="Times New Roman"/>
          <w:sz w:val="24"/>
          <w:szCs w:val="24"/>
        </w:rPr>
        <w:t>портфеля отражены в «Экологической стратегии и социальной политике АКБ «СЛАВИЯ» (АО)».</w:t>
      </w:r>
    </w:p>
    <w:p w:rsidR="00C56918" w:rsidRPr="00A41087" w:rsidRDefault="00C56918" w:rsidP="00655266">
      <w:pPr>
        <w:pStyle w:val="TableParagraph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12" w:rsidRPr="00BC3DB6" w:rsidRDefault="00A41087" w:rsidP="00655266">
      <w:pPr>
        <w:pStyle w:val="TableParagraph"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4A661AF7" wp14:editId="4A254228">
            <wp:extent cx="5939790" cy="3880216"/>
            <wp:effectExtent l="0" t="0" r="3810" b="6350"/>
            <wp:docPr id="4" name="Диаграмма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0712" w:rsidRPr="00BC3DB6" w:rsidRDefault="00300712" w:rsidP="00655266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0" w:name="_TOC_250005"/>
    </w:p>
    <w:p w:rsidR="00300712" w:rsidRPr="00BC3DB6" w:rsidRDefault="00300712" w:rsidP="00655266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0712" w:rsidRPr="00BC3DB6" w:rsidRDefault="00300712" w:rsidP="00655266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0712" w:rsidRPr="00BC3DB6" w:rsidRDefault="00A41087" w:rsidP="00655266">
      <w:pPr>
        <w:pStyle w:val="1"/>
        <w:spacing w:before="0"/>
        <w:ind w:left="0" w:right="-1" w:firstLine="142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0E0BC529" wp14:editId="74976BD7">
            <wp:extent cx="5939790" cy="3880216"/>
            <wp:effectExtent l="0" t="0" r="3810" b="635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00712" w:rsidRPr="00BC3DB6" w:rsidRDefault="00300712" w:rsidP="00655266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0712" w:rsidRPr="00BC3DB6" w:rsidRDefault="00300712" w:rsidP="00655266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0712" w:rsidRPr="00BC3DB6" w:rsidRDefault="00300712" w:rsidP="00655266">
      <w:pPr>
        <w:pStyle w:val="1"/>
        <w:spacing w:before="0"/>
        <w:ind w:left="0" w:right="-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0712" w:rsidRPr="00BC3DB6" w:rsidRDefault="00300712" w:rsidP="00655266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00712" w:rsidRPr="00BC3DB6" w:rsidRDefault="00A41087" w:rsidP="00A41087">
      <w:pPr>
        <w:pStyle w:val="1"/>
        <w:spacing w:before="0"/>
        <w:ind w:left="0" w:right="-1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noProof/>
          <w:lang w:eastAsia="ru-RU"/>
        </w:rPr>
        <w:drawing>
          <wp:inline distT="0" distB="0" distL="0" distR="0" wp14:anchorId="033D9FF7" wp14:editId="6E2E6F30">
            <wp:extent cx="5939790" cy="3880216"/>
            <wp:effectExtent l="0" t="0" r="3810" b="635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00712" w:rsidRPr="00BC3DB6" w:rsidRDefault="00300712" w:rsidP="00655266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297A" w:rsidRPr="00A41087" w:rsidRDefault="00B6297A" w:rsidP="00655266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>В</w:t>
      </w:r>
      <w:r w:rsidR="00ED7E69" w:rsidRPr="00A41087">
        <w:rPr>
          <w:rFonts w:ascii="Times New Roman" w:hAnsi="Times New Roman" w:cs="Times New Roman"/>
          <w:sz w:val="28"/>
          <w:szCs w:val="28"/>
        </w:rPr>
        <w:t>лияние на общество</w:t>
      </w:r>
      <w:bookmarkEnd w:id="0"/>
    </w:p>
    <w:p w:rsidR="00BE776C" w:rsidRPr="00A41087" w:rsidRDefault="00BE776C" w:rsidP="00655266">
      <w:pPr>
        <w:pStyle w:val="1"/>
        <w:spacing w:before="0"/>
        <w:ind w:left="0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6297A" w:rsidRPr="00A41087" w:rsidRDefault="00782F60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55266" w:rsidRPr="00A41087">
        <w:rPr>
          <w:rFonts w:ascii="Times New Roman" w:hAnsi="Times New Roman" w:cs="Times New Roman"/>
          <w:color w:val="231F20"/>
          <w:sz w:val="24"/>
          <w:szCs w:val="24"/>
        </w:rPr>
        <w:t>57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% </w:t>
      </w:r>
      <w:r w:rsidR="0069545D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процентных 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доходов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Банк 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>получает за счет кредитования реального сектора экономики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и направляет полученные </w:t>
      </w:r>
      <w:r w:rsidR="00CE29B1" w:rsidRPr="00A41087">
        <w:rPr>
          <w:rFonts w:ascii="Times New Roman" w:hAnsi="Times New Roman" w:cs="Times New Roman"/>
          <w:color w:val="231F20"/>
          <w:sz w:val="24"/>
          <w:szCs w:val="24"/>
        </w:rPr>
        <w:t>доходы населению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в виде 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>оплат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ы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процентов по депозитам</w:t>
      </w:r>
      <w:r w:rsidR="0069545D" w:rsidRPr="00A4108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контрагентам в виде оплаты счетов, 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>сотрудникам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в форме заработной платы</w:t>
      </w:r>
      <w:r w:rsidR="0069545D" w:rsidRPr="00A41087">
        <w:rPr>
          <w:rFonts w:ascii="Times New Roman" w:hAnsi="Times New Roman" w:cs="Times New Roman"/>
          <w:color w:val="231F20"/>
          <w:sz w:val="24"/>
          <w:szCs w:val="24"/>
        </w:rPr>
        <w:t>, государству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в виде налогов</w:t>
      </w:r>
      <w:r w:rsidR="00B6297A" w:rsidRPr="00A4108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B6297A" w:rsidRPr="00A41087" w:rsidRDefault="00B6297A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97A" w:rsidRPr="00A41087" w:rsidRDefault="00B6297A" w:rsidP="00655266">
      <w:pPr>
        <w:pStyle w:val="TableParagraph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97A" w:rsidRPr="00C5001D" w:rsidRDefault="00B6297A" w:rsidP="00655266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>У</w:t>
      </w:r>
      <w:r w:rsidR="00ED7E69" w:rsidRPr="00A41087">
        <w:rPr>
          <w:rFonts w:ascii="Times New Roman" w:hAnsi="Times New Roman" w:cs="Times New Roman"/>
          <w:sz w:val="28"/>
          <w:szCs w:val="28"/>
        </w:rPr>
        <w:t>правление трудовыми отношениями</w:t>
      </w:r>
    </w:p>
    <w:p w:rsidR="00C5001D" w:rsidRPr="00C5001D" w:rsidRDefault="00C5001D" w:rsidP="00655266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6297A" w:rsidRPr="00A41087" w:rsidRDefault="00B6297A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Основными приоритетами для Банка являются обеспечение соответствия всех выполняемых действий в области работы с персоналом законодательству Российской Федерации, разработка и обновление соответствующих локальных нормативных актов; развитие знаний, навыков</w:t>
      </w:r>
      <w:r w:rsidR="00ED7E69" w:rsidRPr="00A4108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потенциала сотрудников и руководителей Банка; совершенствование системы мотивации.</w:t>
      </w:r>
    </w:p>
    <w:p w:rsidR="004D16BC" w:rsidRPr="00A41087" w:rsidRDefault="004D16B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Существующие в Банке нормы корпоративного поведения и корпоративной этики соответствуют требованиям российского законодательства, полностью обеспечивают защиту интересов работников и не требуют использования коллективных трудовых соглашений.</w:t>
      </w:r>
    </w:p>
    <w:p w:rsidR="004D16BC" w:rsidRPr="00A41087" w:rsidRDefault="004D16B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Большое внимание </w:t>
      </w:r>
      <w:r w:rsidR="00782F60" w:rsidRPr="00A41087">
        <w:rPr>
          <w:rFonts w:ascii="Times New Roman" w:hAnsi="Times New Roman" w:cs="Times New Roman"/>
          <w:color w:val="231F20"/>
          <w:sz w:val="24"/>
          <w:szCs w:val="24"/>
        </w:rPr>
        <w:t>Банк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уделяет подготовке кадрового резерва с целью развития, продвижения и удержания сотрудников с высоким потенциалом, а также обеспечения эффективного замещения высвобождающихся или вновь создаваемых руководящих должностей.</w:t>
      </w:r>
    </w:p>
    <w:p w:rsidR="004D16BC" w:rsidRPr="00A41087" w:rsidRDefault="004D16BC" w:rsidP="00655266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В соответствии с российским законодательством, национальными традициями и сложившейся практикой, все сотрудники Банка имеют равные права, равные условия и равные возможности для карьерного роста.</w:t>
      </w:r>
    </w:p>
    <w:p w:rsidR="00D1482C" w:rsidRDefault="00A41087" w:rsidP="00655266">
      <w:pPr>
        <w:pStyle w:val="a3"/>
        <w:ind w:right="-1"/>
        <w:jc w:val="both"/>
        <w:rPr>
          <w:rFonts w:ascii="Times New Roman" w:hAnsi="Times New Roman" w:cs="Times New Roman"/>
          <w:color w:val="231F20"/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19F575AF" wp14:editId="78B07551">
            <wp:extent cx="5939790" cy="3143560"/>
            <wp:effectExtent l="0" t="0" r="3810" b="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7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55266" w:rsidRPr="00BC3DB6" w:rsidRDefault="00655266" w:rsidP="00655266">
      <w:pPr>
        <w:pStyle w:val="a3"/>
        <w:ind w:right="-1"/>
        <w:jc w:val="both"/>
        <w:rPr>
          <w:rFonts w:ascii="Times New Roman" w:hAnsi="Times New Roman" w:cs="Times New Roman"/>
          <w:color w:val="231F20"/>
          <w:sz w:val="24"/>
          <w:szCs w:val="24"/>
          <w:highlight w:val="yellow"/>
        </w:rPr>
      </w:pPr>
    </w:p>
    <w:p w:rsidR="00C43361" w:rsidRPr="00BC3DB6" w:rsidRDefault="00C43361" w:rsidP="00655266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  <w:highlight w:val="yellow"/>
        </w:rPr>
      </w:pPr>
    </w:p>
    <w:p w:rsidR="004D16BC" w:rsidRPr="00A41087" w:rsidRDefault="004D16B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Банк стремится развивать каналы коммуникаций с работниками, учитывает мнение </w:t>
      </w:r>
      <w:r w:rsidR="00C43361" w:rsidRPr="00A41087">
        <w:rPr>
          <w:rFonts w:ascii="Times New Roman" w:hAnsi="Times New Roman" w:cs="Times New Roman"/>
          <w:color w:val="231F20"/>
          <w:sz w:val="24"/>
          <w:szCs w:val="24"/>
        </w:rPr>
        <w:t>работников, уважает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право работников на доступ к необходимой для них информации. Банк формирует лояльность и повышает мотивацию работников за счет обеспечения конкурентоспособного уровня оплаты труда, комплексной социальной поддержки, безопасных и комфортных условий труда, обучения и реализации карьерного потенциала работников.</w:t>
      </w:r>
    </w:p>
    <w:p w:rsidR="004D16BC" w:rsidRPr="00A41087" w:rsidRDefault="004D16B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Банк прилагает все необходимые усилия для сохранения жизни и здоровья сотрудников, обеспечения их безопасности на рабочем месте. В Банке отсутствуют рабочие места, сопряженные с травматизмом или высоким риском заболеваемости</w:t>
      </w:r>
      <w:r w:rsidR="00782F60" w:rsidRPr="00A4108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782F60" w:rsidRPr="00A4108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20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>2</w:t>
      </w:r>
      <w:r w:rsidR="0030498F" w:rsidRPr="00A41087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году </w:t>
      </w:r>
      <w:r w:rsidR="00782F60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="00ED7E69" w:rsidRPr="00A41087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782F60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анке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не было случаев производственного травматизма.</w:t>
      </w:r>
    </w:p>
    <w:p w:rsidR="004D16BC" w:rsidRPr="00A41087" w:rsidRDefault="004D16BC" w:rsidP="00655266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Важным фактором эффективности сотрудников является система обучения и повышения квалификации. Данный фактор влияет на карьерное развитие и лояльность Банку.</w:t>
      </w:r>
    </w:p>
    <w:p w:rsidR="004D16BC" w:rsidRPr="00A41087" w:rsidRDefault="00032353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В Б</w:t>
      </w:r>
      <w:r w:rsidR="004D16B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анке действуют правила и процедуры корпоративного поведения, включающие </w:t>
      </w:r>
      <w:r w:rsidR="00AF71D9" w:rsidRPr="00A41087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="004D16B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корпоративного поведения и </w:t>
      </w:r>
      <w:r w:rsidR="00AF71D9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кодекс </w:t>
      </w:r>
      <w:r w:rsidR="004D16BC" w:rsidRPr="00A41087">
        <w:rPr>
          <w:rFonts w:ascii="Times New Roman" w:hAnsi="Times New Roman" w:cs="Times New Roman"/>
          <w:color w:val="231F20"/>
          <w:sz w:val="24"/>
          <w:szCs w:val="24"/>
        </w:rPr>
        <w:t>этики, политики по отдельным направлениям деятельности Банка.</w:t>
      </w:r>
    </w:p>
    <w:p w:rsidR="004D16BC" w:rsidRPr="00A41087" w:rsidRDefault="004D16B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Этические ценности, разделяемые сотрудниками, клиентами и партнерами </w:t>
      </w:r>
      <w:r w:rsidR="00032353" w:rsidRPr="00A41087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анка, закреплены в </w:t>
      </w:r>
      <w:r w:rsidR="00782F60" w:rsidRPr="00A41087">
        <w:rPr>
          <w:rFonts w:ascii="Times New Roman" w:hAnsi="Times New Roman" w:cs="Times New Roman"/>
          <w:color w:val="231F20"/>
          <w:sz w:val="24"/>
          <w:szCs w:val="24"/>
        </w:rPr>
        <w:t>соответствующих документах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. Эти ценности стали частью корпоративной культуры.</w:t>
      </w:r>
    </w:p>
    <w:p w:rsidR="004D16BC" w:rsidRPr="00A41087" w:rsidRDefault="004D16B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Банк при осуществлении своей деятельности неукоснительно соблюдает права человека и стремится обеспечить их соблюдение на всей территории </w:t>
      </w:r>
      <w:r w:rsidR="00782F60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своего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присутствия.</w:t>
      </w:r>
    </w:p>
    <w:p w:rsidR="004D16BC" w:rsidRPr="00A41087" w:rsidRDefault="004D16BC" w:rsidP="00655266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В </w:t>
      </w:r>
      <w:r w:rsidR="00032353" w:rsidRPr="00A41087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анке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действует </w:t>
      </w:r>
      <w:r w:rsidR="00F43409" w:rsidRPr="00A41087">
        <w:rPr>
          <w:rFonts w:ascii="Times New Roman" w:hAnsi="Times New Roman" w:cs="Times New Roman"/>
          <w:color w:val="231F20"/>
          <w:sz w:val="24"/>
          <w:szCs w:val="24"/>
        </w:rPr>
        <w:t>Антикоррупционная п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олитика, требования которой являются обязательными для всех сотрудников Банка, вне зависимости от занимаемой должности и выполняемых функций. Данная Политика в обязательном порядке доводится до сведения всех работников Банка, а также при приеме на работу новых сотрудников. Члены Совета </w:t>
      </w:r>
      <w:r w:rsidR="00F77EAB" w:rsidRPr="00A41087">
        <w:rPr>
          <w:rFonts w:ascii="Times New Roman" w:hAnsi="Times New Roman" w:cs="Times New Roman"/>
          <w:color w:val="231F20"/>
          <w:sz w:val="24"/>
          <w:szCs w:val="24"/>
        </w:rPr>
        <w:t>д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иректоров и Правлени</w:t>
      </w:r>
      <w:r w:rsidR="00F77EAB" w:rsidRPr="00A41087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Банка личным примером демонстрируют непримиримое отношение к любым проявлениям коррупции и мошенничества.</w:t>
      </w:r>
    </w:p>
    <w:p w:rsidR="00D1482C" w:rsidRPr="00BC3DB6" w:rsidRDefault="00D1482C" w:rsidP="00655266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  <w:highlight w:val="yellow"/>
        </w:rPr>
      </w:pPr>
    </w:p>
    <w:p w:rsidR="00D1482C" w:rsidRPr="00BC3DB6" w:rsidRDefault="00D1482C" w:rsidP="00655266">
      <w:pPr>
        <w:pStyle w:val="a3"/>
        <w:ind w:right="-1" w:firstLine="567"/>
        <w:jc w:val="both"/>
        <w:rPr>
          <w:rFonts w:ascii="Times New Roman" w:hAnsi="Times New Roman" w:cs="Times New Roman"/>
          <w:color w:val="231F20"/>
          <w:sz w:val="24"/>
          <w:szCs w:val="24"/>
          <w:highlight w:val="yellow"/>
        </w:rPr>
      </w:pPr>
    </w:p>
    <w:p w:rsidR="00032353" w:rsidRPr="00BC3DB6" w:rsidRDefault="00A41087" w:rsidP="00655266">
      <w:pPr>
        <w:pStyle w:val="a3"/>
        <w:ind w:right="-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356ACCE9" wp14:editId="5D43D1A5">
            <wp:extent cx="5939790" cy="3143560"/>
            <wp:effectExtent l="0" t="0" r="3810" b="0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6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1482C" w:rsidRPr="00BC3DB6" w:rsidRDefault="00D1482C" w:rsidP="00655266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_TOC_250002"/>
    </w:p>
    <w:p w:rsidR="004D16BC" w:rsidRPr="00A41087" w:rsidRDefault="004D16BC" w:rsidP="00655266">
      <w:pPr>
        <w:pStyle w:val="1"/>
        <w:spacing w:before="0"/>
        <w:ind w:left="0" w:right="-1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1087">
        <w:rPr>
          <w:rFonts w:ascii="Times New Roman" w:hAnsi="Times New Roman" w:cs="Times New Roman"/>
          <w:sz w:val="28"/>
          <w:szCs w:val="28"/>
        </w:rPr>
        <w:t>К</w:t>
      </w:r>
      <w:r w:rsidR="00AF71D9" w:rsidRPr="00A41087">
        <w:rPr>
          <w:rFonts w:ascii="Times New Roman" w:hAnsi="Times New Roman" w:cs="Times New Roman"/>
          <w:sz w:val="28"/>
          <w:szCs w:val="28"/>
        </w:rPr>
        <w:t>орпоративное управление и управление рисками</w:t>
      </w:r>
      <w:bookmarkEnd w:id="1"/>
    </w:p>
    <w:p w:rsidR="00032353" w:rsidRPr="00A41087" w:rsidRDefault="00032353" w:rsidP="00655266">
      <w:pPr>
        <w:pStyle w:val="1"/>
        <w:spacing w:before="0"/>
        <w:ind w:left="0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D16BC" w:rsidRPr="00A41087" w:rsidRDefault="004D16B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Управление </w:t>
      </w:r>
      <w:r w:rsidR="00F77EAB" w:rsidRPr="00A41087">
        <w:rPr>
          <w:rFonts w:ascii="Times New Roman" w:hAnsi="Times New Roman" w:cs="Times New Roman"/>
          <w:color w:val="231F20"/>
          <w:sz w:val="24"/>
          <w:szCs w:val="24"/>
        </w:rPr>
        <w:t>Банком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осуществляется в соответствии с требованиями законодательства Российской Федерации</w:t>
      </w:r>
      <w:r w:rsidR="00F77EAB" w:rsidRPr="00A4108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F77EAB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нормативных документов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Банка России, учитывает лучшую мировую практику и основывается на рекомендациях международных организаций, в частности, Базельского комитета по банковскому надзору.</w:t>
      </w:r>
    </w:p>
    <w:p w:rsidR="004D16BC" w:rsidRPr="00A41087" w:rsidRDefault="004D16B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Корпоративное управление Банк</w:t>
      </w:r>
      <w:r w:rsidR="00894A34" w:rsidRPr="00A41087">
        <w:rPr>
          <w:rFonts w:ascii="Times New Roman" w:hAnsi="Times New Roman" w:cs="Times New Roman"/>
          <w:color w:val="231F20"/>
          <w:sz w:val="24"/>
          <w:szCs w:val="24"/>
        </w:rPr>
        <w:t>ом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ориентировано на защиту прав и интересов акционеров, призвано обеспечить эффективное руководство и прозрачность отношений между акционерами, Советом директоров и исполнительными органами Банка, и имеет целью долговременное повышение </w:t>
      </w:r>
      <w:r w:rsidR="00F43409" w:rsidRPr="00A41087">
        <w:rPr>
          <w:rFonts w:ascii="Times New Roman" w:hAnsi="Times New Roman" w:cs="Times New Roman"/>
          <w:color w:val="231F20"/>
          <w:sz w:val="24"/>
          <w:szCs w:val="24"/>
        </w:rPr>
        <w:t>капитала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Банка.</w:t>
      </w:r>
    </w:p>
    <w:p w:rsidR="004D16BC" w:rsidRPr="00A41087" w:rsidRDefault="00032353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4D16B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4D16BC" w:rsidRPr="00A41087">
        <w:rPr>
          <w:rFonts w:ascii="Times New Roman" w:hAnsi="Times New Roman" w:cs="Times New Roman"/>
          <w:color w:val="231F20"/>
          <w:sz w:val="24"/>
          <w:szCs w:val="24"/>
        </w:rPr>
        <w:t>анке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4D16B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действуют правила и процедуры корпоративного поведения, включающие </w:t>
      </w:r>
      <w:r w:rsidR="00F43409" w:rsidRPr="00A4108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4D16B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одекс </w:t>
      </w:r>
      <w:r w:rsidR="00F61EAD" w:rsidRPr="00A41087">
        <w:rPr>
          <w:rFonts w:ascii="Times New Roman" w:hAnsi="Times New Roman" w:cs="Times New Roman"/>
          <w:color w:val="231F20"/>
          <w:sz w:val="24"/>
          <w:szCs w:val="24"/>
        </w:rPr>
        <w:t>профессиональной</w:t>
      </w:r>
      <w:r w:rsidR="004D16B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этики</w:t>
      </w:r>
      <w:r w:rsidR="00F43409" w:rsidRPr="00A41087">
        <w:rPr>
          <w:rFonts w:ascii="Times New Roman" w:hAnsi="Times New Roman" w:cs="Times New Roman"/>
          <w:color w:val="231F20"/>
          <w:sz w:val="24"/>
          <w:szCs w:val="24"/>
        </w:rPr>
        <w:t>, Положение о корпоративном управлении</w:t>
      </w:r>
      <w:r w:rsidR="004D16BC" w:rsidRPr="00A4108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F43409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Антикоррупционная политика, Порядок предотвращения конфликтов интересов, Положение о порядке урегулирования корпоративных конфликтов и</w:t>
      </w:r>
      <w:r w:rsidR="004D16B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политики по отдельным направлениям деятельности Банка.</w:t>
      </w:r>
    </w:p>
    <w:p w:rsidR="004D16BC" w:rsidRPr="00A41087" w:rsidRDefault="004D16B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Корпоративное управление Банк</w:t>
      </w:r>
      <w:r w:rsidR="00894A34" w:rsidRPr="00A41087">
        <w:rPr>
          <w:rFonts w:ascii="Times New Roman" w:hAnsi="Times New Roman" w:cs="Times New Roman"/>
          <w:color w:val="231F20"/>
          <w:sz w:val="24"/>
          <w:szCs w:val="24"/>
        </w:rPr>
        <w:t>ом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основывается на следующих принципах:</w:t>
      </w:r>
    </w:p>
    <w:p w:rsidR="004D16BC" w:rsidRPr="00A41087" w:rsidRDefault="004D16BC" w:rsidP="0065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  <w:u w:val="single"/>
        </w:rPr>
        <w:t>Подотчетность: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94A34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Положение о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корпоративно</w:t>
      </w:r>
      <w:r w:rsidR="00894A34" w:rsidRPr="00A41087">
        <w:rPr>
          <w:rFonts w:ascii="Times New Roman" w:hAnsi="Times New Roman" w:cs="Times New Roman"/>
          <w:color w:val="231F20"/>
          <w:sz w:val="24"/>
          <w:szCs w:val="24"/>
        </w:rPr>
        <w:t>м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94A34" w:rsidRPr="00A41087">
        <w:rPr>
          <w:rFonts w:ascii="Times New Roman" w:hAnsi="Times New Roman" w:cs="Times New Roman"/>
          <w:color w:val="231F20"/>
          <w:sz w:val="24"/>
          <w:szCs w:val="24"/>
        </w:rPr>
        <w:t>управлении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предусматривает подотчетность Совета директоров Банка его акционерам и служит руководством для Совета директоров в выработке стратегии, осуществлении управления и контроля деятельност</w:t>
      </w:r>
      <w:r w:rsidR="00894A34" w:rsidRPr="00A4108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94A34" w:rsidRPr="00A4108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сполнительных органов Банка.</w:t>
      </w:r>
    </w:p>
    <w:p w:rsidR="00860C6C" w:rsidRPr="00A41087" w:rsidRDefault="00860C6C" w:rsidP="0065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  <w:u w:val="single"/>
        </w:rPr>
        <w:t>Справедливость: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Банк обязуется защищать права акционеров и обеспечивать равное отношение ко всем акционерам. Совет директоров Банка предоставляет всем акционерам возможность получения эффективной защиты в случае нарушения их прав.</w:t>
      </w:r>
    </w:p>
    <w:p w:rsidR="00860C6C" w:rsidRPr="00A41087" w:rsidRDefault="00860C6C" w:rsidP="0065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  <w:u w:val="single"/>
        </w:rPr>
        <w:t>Прозрачность: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Банк обеспечивает своевременное и достоверное раскрытие информации обо всех существенных фактах, касающихся деятельности Банка, включая его финансовое положение, результаты работы, структуру собственности и управления Банком, а также свободный доступ к такой информации для всех заинтересованных сторон.</w:t>
      </w:r>
    </w:p>
    <w:p w:rsidR="00860C6C" w:rsidRPr="00A41087" w:rsidRDefault="00860C6C" w:rsidP="00655266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  <w:u w:val="single"/>
        </w:rPr>
        <w:t>Ответственность: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Банк признает права иных заинтересованных сторон в соответствии с требованиями законодательства и иного нормативного регулирования.</w:t>
      </w:r>
    </w:p>
    <w:p w:rsidR="00860C6C" w:rsidRPr="00A41087" w:rsidRDefault="00860C6C" w:rsidP="0065526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0C6C" w:rsidRPr="00A41087" w:rsidRDefault="00860C6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Система корпоративного управления </w:t>
      </w:r>
      <w:r w:rsidR="00894A34" w:rsidRPr="00A41087">
        <w:rPr>
          <w:rFonts w:ascii="Times New Roman" w:hAnsi="Times New Roman" w:cs="Times New Roman"/>
          <w:color w:val="231F20"/>
          <w:sz w:val="24"/>
          <w:szCs w:val="24"/>
        </w:rPr>
        <w:t>Банком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 включает нормативные документы, закрепленные в них процедуры корпоративной культуры, мониторинг и отчетность по их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lastRenderedPageBreak/>
        <w:t>исполнению.</w:t>
      </w:r>
    </w:p>
    <w:p w:rsidR="00206E0B" w:rsidRPr="00A41087" w:rsidRDefault="00894A34" w:rsidP="00655266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        Положение о корпоративном управлении 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обеспечи</w:t>
      </w:r>
      <w:r w:rsidR="00206E0B" w:rsidRPr="00A41087">
        <w:rPr>
          <w:rFonts w:ascii="Times New Roman" w:hAnsi="Times New Roman" w:cs="Times New Roman"/>
          <w:color w:val="231F20"/>
          <w:sz w:val="24"/>
          <w:szCs w:val="24"/>
        </w:rPr>
        <w:t>вает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206E0B" w:rsidRPr="00A41087">
        <w:rPr>
          <w:rFonts w:ascii="Times New Roman" w:hAnsi="Times New Roman" w:cs="Times New Roman"/>
          <w:color w:val="231F20"/>
          <w:sz w:val="24"/>
          <w:szCs w:val="24"/>
        </w:rPr>
        <w:t>внедрение в ежедневную практику Банка норм и традиций корпоративного поведения, основанных на требованиях российского законодательства, стандартах корпоративного управления, применяемых в международной практике, этических нормах поведения и обычаях делового оборота в интересах защиты прав участников, контрагентов и сотрудников Банка, развития и совершенствования бизнеса.</w:t>
      </w:r>
    </w:p>
    <w:p w:rsidR="00860C6C" w:rsidRPr="00A41087" w:rsidRDefault="00206E0B" w:rsidP="0065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4400F0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одекс </w:t>
      </w:r>
      <w:r w:rsidR="00A21F33" w:rsidRPr="00A41087">
        <w:rPr>
          <w:rFonts w:ascii="Times New Roman" w:hAnsi="Times New Roman" w:cs="Times New Roman"/>
          <w:color w:val="231F20"/>
          <w:sz w:val="24"/>
          <w:szCs w:val="24"/>
        </w:rPr>
        <w:t>профессиональной</w:t>
      </w:r>
      <w:r w:rsidR="004400F0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этики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закреп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ляет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нравственные принципы, позволяющие успешно разрешать любые конфликтные ситуации. Кроме формальных документов, обеспечивающих соблюдение обязательств Банка относительно прав человека и других социальных стандартов, в </w:t>
      </w:r>
      <w:r w:rsidR="004400F0" w:rsidRPr="00A41087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анке</w:t>
      </w:r>
      <w:r w:rsidR="004400F0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сформировалась корпоративная культура, обеспечивающая эффективное взаимодействие: каждый сотрудник имеет право обратиться по любому вопросу на любой уровень управления, каждый уровень управления обязан дать разъяснения, удовлетворяющие сотрудника.</w:t>
      </w:r>
    </w:p>
    <w:p w:rsidR="00860C6C" w:rsidRPr="00A41087" w:rsidRDefault="00206E0B" w:rsidP="0065526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       </w:t>
      </w:r>
      <w:r w:rsidR="004400F0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Стратегия управления рисками и капиталом 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обеспечивает прозрачность и эффективность управления рисками, опирается на современные методы получения оценок рисков на основе широкого спектра методов оценивания, анализа данных и экспертных оценок.</w:t>
      </w:r>
    </w:p>
    <w:p w:rsidR="00860C6C" w:rsidRPr="00A41087" w:rsidRDefault="00206E0B" w:rsidP="00655266">
      <w:pPr>
        <w:spacing w:after="0" w:line="240" w:lineRule="auto"/>
        <w:ind w:right="-1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        </w:t>
      </w:r>
      <w:r w:rsidR="00D26D43" w:rsidRPr="00A41087">
        <w:rPr>
          <w:rFonts w:ascii="Times New Roman" w:hAnsi="Times New Roman" w:cs="Times New Roman"/>
          <w:color w:val="231F20"/>
          <w:sz w:val="24"/>
          <w:szCs w:val="24"/>
        </w:rPr>
        <w:t>Положение о системе внутреннего контроля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предусматривает комплекс мер по контролю соответствия не только регуляторным требованиям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Банка России и других компетентных органов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, но и лучшей мировой практике.</w:t>
      </w:r>
    </w:p>
    <w:p w:rsidR="00860C6C" w:rsidRPr="00A41087" w:rsidRDefault="00206E0B" w:rsidP="0065526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         </w:t>
      </w:r>
      <w:r w:rsidR="004400F0" w:rsidRPr="00A41087">
        <w:rPr>
          <w:rFonts w:ascii="Times New Roman" w:hAnsi="Times New Roman" w:cs="Times New Roman"/>
          <w:color w:val="231F20"/>
          <w:sz w:val="24"/>
          <w:szCs w:val="24"/>
        </w:rPr>
        <w:t>Кадровая политика</w:t>
      </w:r>
      <w:r w:rsidR="00D26D4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определ</w:t>
      </w:r>
      <w:r w:rsidR="004B545D" w:rsidRPr="00A41087">
        <w:rPr>
          <w:rFonts w:ascii="Times New Roman" w:hAnsi="Times New Roman" w:cs="Times New Roman"/>
          <w:color w:val="231F20"/>
          <w:sz w:val="24"/>
          <w:szCs w:val="24"/>
        </w:rPr>
        <w:t>яе</w:t>
      </w:r>
      <w:r w:rsidR="00D26D4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т </w:t>
      </w:r>
      <w:r w:rsidR="004B545D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систему управления, принципы, ключевые направления и подходы к развитию кадрового потенциала Банка, содержит требования к управлению человеческими ресурсами, положения о взаимоотношениях Банка и его сотрудников, начиная от подбора кадров до установления трудовых отношений и расторжения трудового договора. Реализация Кадровой политики осуществляется Банком с учетом единой модели управления человеческими ресурсами, стратегии повышения качества </w:t>
      </w:r>
      <w:r w:rsidR="004B545D" w:rsidRPr="001421EF">
        <w:rPr>
          <w:rFonts w:ascii="Times New Roman" w:hAnsi="Times New Roman" w:cs="Times New Roman"/>
          <w:color w:val="231F20"/>
          <w:sz w:val="24"/>
          <w:szCs w:val="24"/>
        </w:rPr>
        <w:t>человеческ</w:t>
      </w:r>
      <w:r w:rsidR="0095734F" w:rsidRPr="001421EF">
        <w:rPr>
          <w:rFonts w:ascii="Times New Roman" w:hAnsi="Times New Roman" w:cs="Times New Roman"/>
          <w:color w:val="231F20"/>
          <w:sz w:val="24"/>
          <w:szCs w:val="24"/>
        </w:rPr>
        <w:t>ого</w:t>
      </w:r>
      <w:r w:rsidR="004B545D" w:rsidRPr="001421EF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5734F" w:rsidRPr="001421EF">
        <w:rPr>
          <w:rFonts w:ascii="Times New Roman" w:hAnsi="Times New Roman" w:cs="Times New Roman"/>
          <w:color w:val="231F20"/>
          <w:sz w:val="24"/>
          <w:szCs w:val="24"/>
        </w:rPr>
        <w:t>капитала</w:t>
      </w:r>
      <w:r w:rsidR="004B545D" w:rsidRPr="001421EF">
        <w:rPr>
          <w:rFonts w:ascii="Times New Roman" w:hAnsi="Times New Roman" w:cs="Times New Roman"/>
          <w:color w:val="231F20"/>
          <w:sz w:val="24"/>
          <w:szCs w:val="24"/>
        </w:rPr>
        <w:t>,</w:t>
      </w:r>
      <w:bookmarkStart w:id="2" w:name="_GoBack"/>
      <w:bookmarkEnd w:id="2"/>
      <w:r w:rsidR="004B545D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стратегии повышения эффективности труда и развития единой корпоративной культуры Банка.</w:t>
      </w:r>
    </w:p>
    <w:p w:rsidR="00860C6C" w:rsidRPr="00A41087" w:rsidRDefault="00860C6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Банк, его должностные лица и все работники руководствуются в своей деятельности нормами действующего законодательства, а также этическими нормами, принятыми в деловом сообществе, в соответствии с </w:t>
      </w:r>
      <w:r w:rsidR="00D26D43" w:rsidRPr="00A41087">
        <w:rPr>
          <w:rFonts w:ascii="Times New Roman" w:hAnsi="Times New Roman" w:cs="Times New Roman"/>
          <w:color w:val="231F20"/>
          <w:sz w:val="24"/>
          <w:szCs w:val="24"/>
        </w:rPr>
        <w:t>Положени</w:t>
      </w:r>
      <w:r w:rsidR="004B545D" w:rsidRPr="00A41087">
        <w:rPr>
          <w:rFonts w:ascii="Times New Roman" w:hAnsi="Times New Roman" w:cs="Times New Roman"/>
          <w:color w:val="231F20"/>
          <w:sz w:val="24"/>
          <w:szCs w:val="24"/>
        </w:rPr>
        <w:t>ем</w:t>
      </w:r>
      <w:r w:rsidR="00D26D4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о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корпоративно</w:t>
      </w:r>
      <w:r w:rsidR="00D26D43" w:rsidRPr="00A41087">
        <w:rPr>
          <w:rFonts w:ascii="Times New Roman" w:hAnsi="Times New Roman" w:cs="Times New Roman"/>
          <w:color w:val="231F20"/>
          <w:sz w:val="24"/>
          <w:szCs w:val="24"/>
        </w:rPr>
        <w:t>м управлении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и Кодекс</w:t>
      </w:r>
      <w:r w:rsidR="004B545D" w:rsidRPr="00A41087">
        <w:rPr>
          <w:rFonts w:ascii="Times New Roman" w:hAnsi="Times New Roman" w:cs="Times New Roman"/>
          <w:color w:val="231F20"/>
          <w:sz w:val="24"/>
          <w:szCs w:val="24"/>
        </w:rPr>
        <w:t>ом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D26D43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профессиональной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этики.</w:t>
      </w:r>
    </w:p>
    <w:p w:rsidR="00860C6C" w:rsidRPr="00A41087" w:rsidRDefault="00860C6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Банк соблюдает значительную часть принципов и рекомендаций Кодекса корпоративного управления, утвержденного Банком России (Письмо Банка России от 10.04.2014 № 06-52/2463 «О Кодексе корпоративного управления»).</w:t>
      </w:r>
    </w:p>
    <w:p w:rsidR="00860C6C" w:rsidRPr="00A41087" w:rsidRDefault="00860C6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В рамках </w:t>
      </w:r>
      <w:r w:rsidR="004B545D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системы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корпоративного управления общее руководство деяте</w:t>
      </w:r>
      <w:r w:rsidR="004B545D" w:rsidRPr="00A41087">
        <w:rPr>
          <w:rFonts w:ascii="Times New Roman" w:hAnsi="Times New Roman" w:cs="Times New Roman"/>
          <w:color w:val="231F20"/>
          <w:sz w:val="24"/>
          <w:szCs w:val="24"/>
        </w:rPr>
        <w:t>льностью Банка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осуществляет </w:t>
      </w:r>
      <w:r w:rsidR="004B545D" w:rsidRPr="00A4108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бщее собрание акционеров, которое избирает Совет директоров.</w:t>
      </w:r>
      <w:r w:rsidR="004B545D" w:rsidRPr="00A41087">
        <w:t xml:space="preserve"> </w:t>
      </w:r>
      <w:r w:rsidR="004B545D" w:rsidRPr="00A41087">
        <w:rPr>
          <w:rFonts w:ascii="Times New Roman" w:hAnsi="Times New Roman" w:cs="Times New Roman"/>
          <w:color w:val="231F20"/>
          <w:sz w:val="24"/>
          <w:szCs w:val="24"/>
        </w:rPr>
        <w:t>Общее собрание акционеров Банка является высшим органом управления Банка. Общее собрание акционеров Банка осуществляет свою деятельность в соответствии с действующим законодательством Российской Федерации и Уставом Банка.</w:t>
      </w:r>
    </w:p>
    <w:p w:rsidR="00860C6C" w:rsidRPr="00A41087" w:rsidRDefault="00860C6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Совет директоров определяет ценности, миссию и стратегию </w:t>
      </w:r>
      <w:r w:rsidR="004B545D" w:rsidRPr="00A41087">
        <w:rPr>
          <w:rFonts w:ascii="Times New Roman" w:hAnsi="Times New Roman" w:cs="Times New Roman"/>
          <w:color w:val="231F20"/>
          <w:sz w:val="24"/>
          <w:szCs w:val="24"/>
        </w:rPr>
        <w:t>Б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анка с учетом экономических, экологических и социальных воздействий, а именно: основные виды деятельности, допустимый уровень рисков, общий объем затрат, ожидаемые финансовые результаты, систему стимулов эффективного труда</w:t>
      </w:r>
      <w:r w:rsidR="004B545D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. Совет директоров избирает членов Правления Банка.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Правление Банка</w:t>
      </w:r>
      <w:r w:rsidR="004B545D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, в свою очередь,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осуществляет руководство текущей деятельностью, направленн</w:t>
      </w:r>
      <w:r w:rsidR="00417532" w:rsidRPr="00A41087">
        <w:rPr>
          <w:rFonts w:ascii="Times New Roman" w:hAnsi="Times New Roman" w:cs="Times New Roman"/>
          <w:color w:val="231F20"/>
          <w:sz w:val="24"/>
          <w:szCs w:val="24"/>
        </w:rPr>
        <w:t>ую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на выполнение целей и задач, определенных </w:t>
      </w:r>
      <w:r w:rsidR="004B545D" w:rsidRPr="00A4108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бщим собранием акционеров и Советом директоров.</w:t>
      </w:r>
    </w:p>
    <w:p w:rsidR="00860C6C" w:rsidRPr="00A41087" w:rsidRDefault="00860C6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Для осуществления внутреннего контроля за всеми направлениями деятельности Банка и содействия органам управления Банка в обеспечении эффективной работы Советом директоров создана Служба внутреннего аудита, которая является независимой от исполнительных органов Банка.</w:t>
      </w:r>
    </w:p>
    <w:p w:rsidR="00860C6C" w:rsidRPr="00A41087" w:rsidRDefault="00860C6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lastRenderedPageBreak/>
        <w:t>Служба управления рисками создана для выявления рисков, определения их вероятных размеров и последствий, разработки и реализации мероприятий по предотвращению или минимизации связанных с ними потерь подготовки отчетности по операциям с финансовыми инструментами.</w:t>
      </w:r>
    </w:p>
    <w:p w:rsidR="00860C6C" w:rsidRPr="00A41087" w:rsidRDefault="00860C6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Внешний аудитор Банка осуществляет проверку финансово</w:t>
      </w:r>
      <w:r w:rsidR="004400F0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>- хозяйственной деятельности Банка в соответствии с действующим законодательством Российской Федерации, на основании заключаемого с ним договора.</w:t>
      </w:r>
      <w:r w:rsidR="00417532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В 202</w:t>
      </w:r>
      <w:r w:rsidR="00655266" w:rsidRPr="00A41087">
        <w:rPr>
          <w:rFonts w:ascii="Times New Roman" w:hAnsi="Times New Roman" w:cs="Times New Roman"/>
          <w:color w:val="231F20"/>
          <w:sz w:val="24"/>
          <w:szCs w:val="24"/>
        </w:rPr>
        <w:t>3</w:t>
      </w:r>
      <w:r w:rsidR="00417532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году аудитором Банка являлось ООО «ФинЭкспертиза».</w:t>
      </w:r>
    </w:p>
    <w:p w:rsidR="00860C6C" w:rsidRPr="00A41087" w:rsidRDefault="00860C6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Банк располагает эффективной системой управления рисками, которая опирается на требования Банка России, рекомендации Базельского комитета по банковскому надзору, лучшую мировую практику и рекомендации акционеров.</w:t>
      </w:r>
    </w:p>
    <w:p w:rsidR="00860C6C" w:rsidRPr="00A41087" w:rsidRDefault="00860C6C" w:rsidP="00655266">
      <w:pPr>
        <w:pStyle w:val="a3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Управление рисками на основе ESG – </w:t>
      </w:r>
      <w:r w:rsidR="00922EBC" w:rsidRPr="00A41087">
        <w:rPr>
          <w:rFonts w:ascii="Times New Roman" w:hAnsi="Times New Roman" w:cs="Times New Roman"/>
          <w:color w:val="231F20"/>
          <w:sz w:val="24"/>
          <w:szCs w:val="24"/>
        </w:rPr>
        <w:t>подхода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предусматривает:</w:t>
      </w:r>
    </w:p>
    <w:p w:rsidR="00860C6C" w:rsidRPr="00A41087" w:rsidRDefault="005A3F9E" w:rsidP="0065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баланс рентабельности, органического роста и риска;</w:t>
      </w:r>
    </w:p>
    <w:p w:rsidR="00860C6C" w:rsidRPr="00A41087" w:rsidRDefault="005A3F9E" w:rsidP="0065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ориентацию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долгосрочную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прибыль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“выращивание” клиентов;</w:t>
      </w:r>
    </w:p>
    <w:p w:rsidR="005A3F9E" w:rsidRPr="00A41087" w:rsidRDefault="005A3F9E" w:rsidP="00655266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знание целевых рынков и региональных особенностей;</w:t>
      </w:r>
    </w:p>
    <w:p w:rsidR="00860C6C" w:rsidRPr="00A41087" w:rsidRDefault="00922EBC" w:rsidP="0065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отказ от спекулятивных операций и приоритетное развитие кредитования населения и реального сектора экономики;</w:t>
      </w:r>
    </w:p>
    <w:p w:rsidR="00860C6C" w:rsidRPr="00A41087" w:rsidRDefault="00922EBC" w:rsidP="0065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детальный анализ кредитоспособности и бизнеса заемщиков;</w:t>
      </w:r>
    </w:p>
    <w:p w:rsidR="00860C6C" w:rsidRPr="00A41087" w:rsidRDefault="00922EBC" w:rsidP="0065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покрытие принимаемых рисков адекватным размером резервов и капитала;</w:t>
      </w:r>
    </w:p>
    <w:p w:rsidR="00860C6C" w:rsidRPr="00A41087" w:rsidRDefault="00922EBC" w:rsidP="0065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диверсификацию источников фондирования,</w:t>
      </w:r>
      <w:r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независимость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системы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риск-менеджмента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="00BE776C" w:rsidRPr="00A4108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бизнес- подразделений;</w:t>
      </w:r>
    </w:p>
    <w:p w:rsidR="00860C6C" w:rsidRPr="00A41087" w:rsidRDefault="00922EBC" w:rsidP="00655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прозрачность сделок и операций;</w:t>
      </w:r>
    </w:p>
    <w:p w:rsidR="00464259" w:rsidRPr="00A41087" w:rsidRDefault="00464259" w:rsidP="00655266">
      <w:pPr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стресс-тестирование для оценки устойчивости Банка внешним событиям и резким изменениям операционной среды;</w:t>
      </w:r>
    </w:p>
    <w:p w:rsidR="00860C6C" w:rsidRPr="007A689A" w:rsidRDefault="00464259" w:rsidP="006552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087"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860C6C" w:rsidRPr="00A41087">
        <w:rPr>
          <w:rFonts w:ascii="Times New Roman" w:hAnsi="Times New Roman" w:cs="Times New Roman"/>
          <w:color w:val="231F20"/>
          <w:sz w:val="24"/>
          <w:szCs w:val="24"/>
        </w:rPr>
        <w:t>непрерывное совершенствование системы управления рисками, с учетом изменения в операционной среде, инновации в области продуктов и услуг, изменяющихся требований регуляторов.</w:t>
      </w:r>
    </w:p>
    <w:p w:rsidR="004E6083" w:rsidRPr="00860C6C" w:rsidRDefault="004E6083" w:rsidP="0065526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49A942"/>
          <w:sz w:val="24"/>
          <w:szCs w:val="24"/>
        </w:rPr>
      </w:pPr>
    </w:p>
    <w:p w:rsidR="004E6083" w:rsidRPr="00860C6C" w:rsidRDefault="004E6083" w:rsidP="0065526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E6083" w:rsidRPr="00860C6C" w:rsidRDefault="004E6083" w:rsidP="0065526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E6083" w:rsidRPr="00860C6C" w:rsidSect="004D16BC">
      <w:footerReference w:type="defaul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92" w:rsidRDefault="001C0F92" w:rsidP="00EA65F5">
      <w:pPr>
        <w:spacing w:after="0" w:line="240" w:lineRule="auto"/>
      </w:pPr>
      <w:r>
        <w:separator/>
      </w:r>
    </w:p>
  </w:endnote>
  <w:endnote w:type="continuationSeparator" w:id="0">
    <w:p w:rsidR="001C0F92" w:rsidRDefault="001C0F92" w:rsidP="00EA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406447"/>
      <w:docPartObj>
        <w:docPartGallery w:val="Page Numbers (Bottom of Page)"/>
        <w:docPartUnique/>
      </w:docPartObj>
    </w:sdtPr>
    <w:sdtEndPr/>
    <w:sdtContent>
      <w:p w:rsidR="00EA65F5" w:rsidRDefault="00EA65F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1EF">
          <w:rPr>
            <w:noProof/>
          </w:rPr>
          <w:t>8</w:t>
        </w:r>
        <w:r>
          <w:fldChar w:fldCharType="end"/>
        </w:r>
      </w:p>
    </w:sdtContent>
  </w:sdt>
  <w:p w:rsidR="00EA65F5" w:rsidRDefault="00EA65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92" w:rsidRDefault="001C0F92" w:rsidP="00EA65F5">
      <w:pPr>
        <w:spacing w:after="0" w:line="240" w:lineRule="auto"/>
      </w:pPr>
      <w:r>
        <w:separator/>
      </w:r>
    </w:p>
  </w:footnote>
  <w:footnote w:type="continuationSeparator" w:id="0">
    <w:p w:rsidR="001C0F92" w:rsidRDefault="001C0F92" w:rsidP="00EA6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040E"/>
    <w:multiLevelType w:val="hybridMultilevel"/>
    <w:tmpl w:val="713EF902"/>
    <w:lvl w:ilvl="0" w:tplc="67F8032E">
      <w:start w:val="1"/>
      <w:numFmt w:val="decimal"/>
      <w:lvlText w:val="%1."/>
      <w:lvlJc w:val="left"/>
      <w:pPr>
        <w:ind w:left="1417" w:hanging="308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88"/>
        <w:sz w:val="26"/>
        <w:szCs w:val="26"/>
        <w:lang w:val="ru-RU" w:eastAsia="en-US" w:bidi="ar-SA"/>
      </w:rPr>
    </w:lvl>
    <w:lvl w:ilvl="1" w:tplc="7828F6AA">
      <w:numFmt w:val="bullet"/>
      <w:lvlText w:val=""/>
      <w:lvlJc w:val="left"/>
      <w:pPr>
        <w:ind w:left="2267" w:hanging="590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6"/>
        <w:szCs w:val="26"/>
        <w:lang w:val="ru-RU" w:eastAsia="en-US" w:bidi="ar-SA"/>
      </w:rPr>
    </w:lvl>
    <w:lvl w:ilvl="2" w:tplc="7B98FF7E">
      <w:numFmt w:val="bullet"/>
      <w:lvlText w:val="•"/>
      <w:lvlJc w:val="left"/>
      <w:pPr>
        <w:ind w:left="1698" w:hanging="590"/>
      </w:pPr>
      <w:rPr>
        <w:rFonts w:hint="default"/>
        <w:lang w:val="ru-RU" w:eastAsia="en-US" w:bidi="ar-SA"/>
      </w:rPr>
    </w:lvl>
    <w:lvl w:ilvl="3" w:tplc="3A5E8856">
      <w:numFmt w:val="bullet"/>
      <w:lvlText w:val="•"/>
      <w:lvlJc w:val="left"/>
      <w:pPr>
        <w:ind w:left="1136" w:hanging="590"/>
      </w:pPr>
      <w:rPr>
        <w:rFonts w:hint="default"/>
        <w:lang w:val="ru-RU" w:eastAsia="en-US" w:bidi="ar-SA"/>
      </w:rPr>
    </w:lvl>
    <w:lvl w:ilvl="4" w:tplc="F6362266">
      <w:numFmt w:val="bullet"/>
      <w:lvlText w:val="•"/>
      <w:lvlJc w:val="left"/>
      <w:pPr>
        <w:ind w:left="575" w:hanging="590"/>
      </w:pPr>
      <w:rPr>
        <w:rFonts w:hint="default"/>
        <w:lang w:val="ru-RU" w:eastAsia="en-US" w:bidi="ar-SA"/>
      </w:rPr>
    </w:lvl>
    <w:lvl w:ilvl="5" w:tplc="1E841A5E">
      <w:numFmt w:val="bullet"/>
      <w:lvlText w:val="•"/>
      <w:lvlJc w:val="left"/>
      <w:pPr>
        <w:ind w:left="13" w:hanging="590"/>
      </w:pPr>
      <w:rPr>
        <w:rFonts w:hint="default"/>
        <w:lang w:val="ru-RU" w:eastAsia="en-US" w:bidi="ar-SA"/>
      </w:rPr>
    </w:lvl>
    <w:lvl w:ilvl="6" w:tplc="F822DE9A">
      <w:numFmt w:val="bullet"/>
      <w:lvlText w:val="•"/>
      <w:lvlJc w:val="left"/>
      <w:pPr>
        <w:ind w:left="-548" w:hanging="590"/>
      </w:pPr>
      <w:rPr>
        <w:rFonts w:hint="default"/>
        <w:lang w:val="ru-RU" w:eastAsia="en-US" w:bidi="ar-SA"/>
      </w:rPr>
    </w:lvl>
    <w:lvl w:ilvl="7" w:tplc="63F074C0">
      <w:numFmt w:val="bullet"/>
      <w:lvlText w:val="•"/>
      <w:lvlJc w:val="left"/>
      <w:pPr>
        <w:ind w:left="-1110" w:hanging="590"/>
      </w:pPr>
      <w:rPr>
        <w:rFonts w:hint="default"/>
        <w:lang w:val="ru-RU" w:eastAsia="en-US" w:bidi="ar-SA"/>
      </w:rPr>
    </w:lvl>
    <w:lvl w:ilvl="8" w:tplc="50D6B698">
      <w:numFmt w:val="bullet"/>
      <w:lvlText w:val="•"/>
      <w:lvlJc w:val="left"/>
      <w:pPr>
        <w:ind w:left="-1671" w:hanging="590"/>
      </w:pPr>
      <w:rPr>
        <w:rFonts w:hint="default"/>
        <w:lang w:val="ru-RU" w:eastAsia="en-US" w:bidi="ar-SA"/>
      </w:rPr>
    </w:lvl>
  </w:abstractNum>
  <w:abstractNum w:abstractNumId="1">
    <w:nsid w:val="2EDE3260"/>
    <w:multiLevelType w:val="hybridMultilevel"/>
    <w:tmpl w:val="8A44D6D4"/>
    <w:lvl w:ilvl="0" w:tplc="298E8E48">
      <w:numFmt w:val="bullet"/>
      <w:lvlText w:val="•"/>
      <w:lvlJc w:val="left"/>
      <w:pPr>
        <w:ind w:left="20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99"/>
        <w:sz w:val="26"/>
        <w:szCs w:val="26"/>
        <w:lang w:val="ru-RU" w:eastAsia="en-US" w:bidi="ar-SA"/>
      </w:rPr>
    </w:lvl>
    <w:lvl w:ilvl="1" w:tplc="CE74BE64">
      <w:numFmt w:val="bullet"/>
      <w:lvlText w:val="•"/>
      <w:lvlJc w:val="left"/>
      <w:pPr>
        <w:ind w:left="277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99"/>
        <w:sz w:val="26"/>
        <w:szCs w:val="26"/>
        <w:lang w:val="ru-RU" w:eastAsia="en-US" w:bidi="ar-SA"/>
      </w:rPr>
    </w:lvl>
    <w:lvl w:ilvl="2" w:tplc="8CDA1B7C">
      <w:numFmt w:val="bullet"/>
      <w:lvlText w:val=""/>
      <w:lvlJc w:val="left"/>
      <w:pPr>
        <w:ind w:left="2551" w:hanging="307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6"/>
        <w:szCs w:val="26"/>
        <w:lang w:val="ru-RU" w:eastAsia="en-US" w:bidi="ar-SA"/>
      </w:rPr>
    </w:lvl>
    <w:lvl w:ilvl="3" w:tplc="C18CB798">
      <w:numFmt w:val="bullet"/>
      <w:lvlText w:val="•"/>
      <w:lvlJc w:val="left"/>
      <w:pPr>
        <w:ind w:left="3713" w:hanging="307"/>
      </w:pPr>
      <w:rPr>
        <w:rFonts w:hint="default"/>
        <w:lang w:val="ru-RU" w:eastAsia="en-US" w:bidi="ar-SA"/>
      </w:rPr>
    </w:lvl>
    <w:lvl w:ilvl="4" w:tplc="BEAE9050">
      <w:numFmt w:val="bullet"/>
      <w:lvlText w:val="•"/>
      <w:lvlJc w:val="left"/>
      <w:pPr>
        <w:ind w:left="4646" w:hanging="307"/>
      </w:pPr>
      <w:rPr>
        <w:rFonts w:hint="default"/>
        <w:lang w:val="ru-RU" w:eastAsia="en-US" w:bidi="ar-SA"/>
      </w:rPr>
    </w:lvl>
    <w:lvl w:ilvl="5" w:tplc="F34C5854">
      <w:numFmt w:val="bullet"/>
      <w:lvlText w:val="•"/>
      <w:lvlJc w:val="left"/>
      <w:pPr>
        <w:ind w:left="5579" w:hanging="307"/>
      </w:pPr>
      <w:rPr>
        <w:rFonts w:hint="default"/>
        <w:lang w:val="ru-RU" w:eastAsia="en-US" w:bidi="ar-SA"/>
      </w:rPr>
    </w:lvl>
    <w:lvl w:ilvl="6" w:tplc="17F2FD3C">
      <w:numFmt w:val="bullet"/>
      <w:lvlText w:val="•"/>
      <w:lvlJc w:val="left"/>
      <w:pPr>
        <w:ind w:left="6512" w:hanging="307"/>
      </w:pPr>
      <w:rPr>
        <w:rFonts w:hint="default"/>
        <w:lang w:val="ru-RU" w:eastAsia="en-US" w:bidi="ar-SA"/>
      </w:rPr>
    </w:lvl>
    <w:lvl w:ilvl="7" w:tplc="7C2E5A40">
      <w:numFmt w:val="bullet"/>
      <w:lvlText w:val="•"/>
      <w:lvlJc w:val="left"/>
      <w:pPr>
        <w:ind w:left="7445" w:hanging="307"/>
      </w:pPr>
      <w:rPr>
        <w:rFonts w:hint="default"/>
        <w:lang w:val="ru-RU" w:eastAsia="en-US" w:bidi="ar-SA"/>
      </w:rPr>
    </w:lvl>
    <w:lvl w:ilvl="8" w:tplc="C98A486C">
      <w:numFmt w:val="bullet"/>
      <w:lvlText w:val="•"/>
      <w:lvlJc w:val="left"/>
      <w:pPr>
        <w:ind w:left="8378" w:hanging="307"/>
      </w:pPr>
      <w:rPr>
        <w:rFonts w:hint="default"/>
        <w:lang w:val="ru-RU" w:eastAsia="en-US" w:bidi="ar-SA"/>
      </w:rPr>
    </w:lvl>
  </w:abstractNum>
  <w:abstractNum w:abstractNumId="2">
    <w:nsid w:val="41A5073B"/>
    <w:multiLevelType w:val="hybridMultilevel"/>
    <w:tmpl w:val="46547942"/>
    <w:lvl w:ilvl="0" w:tplc="6770D0F0">
      <w:start w:val="1"/>
      <w:numFmt w:val="decimal"/>
      <w:lvlText w:val="%1."/>
      <w:lvlJc w:val="left"/>
      <w:pPr>
        <w:ind w:left="2267" w:hanging="585"/>
      </w:pPr>
      <w:rPr>
        <w:rFonts w:ascii="Times New Roman" w:eastAsia="Trebuchet MS" w:hAnsi="Times New Roman" w:cs="Times New Roman" w:hint="default"/>
        <w:b w:val="0"/>
        <w:bCs w:val="0"/>
        <w:i w:val="0"/>
        <w:iCs w:val="0"/>
        <w:color w:val="231F20"/>
        <w:w w:val="88"/>
        <w:sz w:val="24"/>
        <w:szCs w:val="24"/>
        <w:lang w:val="ru-RU" w:eastAsia="en-US" w:bidi="ar-SA"/>
      </w:rPr>
    </w:lvl>
    <w:lvl w:ilvl="1" w:tplc="0C5A5CBC">
      <w:numFmt w:val="bullet"/>
      <w:lvlText w:val="•"/>
      <w:lvlJc w:val="left"/>
      <w:pPr>
        <w:ind w:left="3196" w:hanging="585"/>
      </w:pPr>
      <w:rPr>
        <w:rFonts w:hint="default"/>
        <w:lang w:val="ru-RU" w:eastAsia="en-US" w:bidi="ar-SA"/>
      </w:rPr>
    </w:lvl>
    <w:lvl w:ilvl="2" w:tplc="FF5CF774">
      <w:numFmt w:val="bullet"/>
      <w:lvlText w:val="•"/>
      <w:lvlJc w:val="left"/>
      <w:pPr>
        <w:ind w:left="4132" w:hanging="585"/>
      </w:pPr>
      <w:rPr>
        <w:rFonts w:hint="default"/>
        <w:lang w:val="ru-RU" w:eastAsia="en-US" w:bidi="ar-SA"/>
      </w:rPr>
    </w:lvl>
    <w:lvl w:ilvl="3" w:tplc="AAAACFEA">
      <w:numFmt w:val="bullet"/>
      <w:lvlText w:val="•"/>
      <w:lvlJc w:val="left"/>
      <w:pPr>
        <w:ind w:left="5068" w:hanging="585"/>
      </w:pPr>
      <w:rPr>
        <w:rFonts w:hint="default"/>
        <w:lang w:val="ru-RU" w:eastAsia="en-US" w:bidi="ar-SA"/>
      </w:rPr>
    </w:lvl>
    <w:lvl w:ilvl="4" w:tplc="F59850F8">
      <w:numFmt w:val="bullet"/>
      <w:lvlText w:val="•"/>
      <w:lvlJc w:val="left"/>
      <w:pPr>
        <w:ind w:left="6004" w:hanging="585"/>
      </w:pPr>
      <w:rPr>
        <w:rFonts w:hint="default"/>
        <w:lang w:val="ru-RU" w:eastAsia="en-US" w:bidi="ar-SA"/>
      </w:rPr>
    </w:lvl>
    <w:lvl w:ilvl="5" w:tplc="AD4E1A44">
      <w:numFmt w:val="bullet"/>
      <w:lvlText w:val="•"/>
      <w:lvlJc w:val="left"/>
      <w:pPr>
        <w:ind w:left="6941" w:hanging="585"/>
      </w:pPr>
      <w:rPr>
        <w:rFonts w:hint="default"/>
        <w:lang w:val="ru-RU" w:eastAsia="en-US" w:bidi="ar-SA"/>
      </w:rPr>
    </w:lvl>
    <w:lvl w:ilvl="6" w:tplc="05A02C08">
      <w:numFmt w:val="bullet"/>
      <w:lvlText w:val="•"/>
      <w:lvlJc w:val="left"/>
      <w:pPr>
        <w:ind w:left="7877" w:hanging="585"/>
      </w:pPr>
      <w:rPr>
        <w:rFonts w:hint="default"/>
        <w:lang w:val="ru-RU" w:eastAsia="en-US" w:bidi="ar-SA"/>
      </w:rPr>
    </w:lvl>
    <w:lvl w:ilvl="7" w:tplc="BA863014">
      <w:numFmt w:val="bullet"/>
      <w:lvlText w:val="•"/>
      <w:lvlJc w:val="left"/>
      <w:pPr>
        <w:ind w:left="8813" w:hanging="585"/>
      </w:pPr>
      <w:rPr>
        <w:rFonts w:hint="default"/>
        <w:lang w:val="ru-RU" w:eastAsia="en-US" w:bidi="ar-SA"/>
      </w:rPr>
    </w:lvl>
    <w:lvl w:ilvl="8" w:tplc="BF00E3D4">
      <w:numFmt w:val="bullet"/>
      <w:lvlText w:val="•"/>
      <w:lvlJc w:val="left"/>
      <w:pPr>
        <w:ind w:left="9749" w:hanging="585"/>
      </w:pPr>
      <w:rPr>
        <w:rFonts w:hint="default"/>
        <w:lang w:val="ru-RU" w:eastAsia="en-US" w:bidi="ar-SA"/>
      </w:rPr>
    </w:lvl>
  </w:abstractNum>
  <w:abstractNum w:abstractNumId="3">
    <w:nsid w:val="58F7374B"/>
    <w:multiLevelType w:val="hybridMultilevel"/>
    <w:tmpl w:val="CDB40A3A"/>
    <w:lvl w:ilvl="0" w:tplc="BF6290F6">
      <w:numFmt w:val="bullet"/>
      <w:lvlText w:val="–"/>
      <w:lvlJc w:val="left"/>
      <w:pPr>
        <w:ind w:left="2551" w:hanging="307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37"/>
        <w:sz w:val="26"/>
        <w:szCs w:val="26"/>
        <w:lang w:val="ru-RU" w:eastAsia="en-US" w:bidi="ar-SA"/>
      </w:rPr>
    </w:lvl>
    <w:lvl w:ilvl="1" w:tplc="97B21A62">
      <w:numFmt w:val="bullet"/>
      <w:lvlText w:val="•"/>
      <w:lvlJc w:val="left"/>
      <w:pPr>
        <w:ind w:left="3466" w:hanging="307"/>
      </w:pPr>
      <w:rPr>
        <w:rFonts w:hint="default"/>
        <w:lang w:val="ru-RU" w:eastAsia="en-US" w:bidi="ar-SA"/>
      </w:rPr>
    </w:lvl>
    <w:lvl w:ilvl="2" w:tplc="74869834">
      <w:numFmt w:val="bullet"/>
      <w:lvlText w:val="•"/>
      <w:lvlJc w:val="left"/>
      <w:pPr>
        <w:ind w:left="4372" w:hanging="307"/>
      </w:pPr>
      <w:rPr>
        <w:rFonts w:hint="default"/>
        <w:lang w:val="ru-RU" w:eastAsia="en-US" w:bidi="ar-SA"/>
      </w:rPr>
    </w:lvl>
    <w:lvl w:ilvl="3" w:tplc="A1443396">
      <w:numFmt w:val="bullet"/>
      <w:lvlText w:val="•"/>
      <w:lvlJc w:val="left"/>
      <w:pPr>
        <w:ind w:left="5278" w:hanging="307"/>
      </w:pPr>
      <w:rPr>
        <w:rFonts w:hint="default"/>
        <w:lang w:val="ru-RU" w:eastAsia="en-US" w:bidi="ar-SA"/>
      </w:rPr>
    </w:lvl>
    <w:lvl w:ilvl="4" w:tplc="645EC5F2">
      <w:numFmt w:val="bullet"/>
      <w:lvlText w:val="•"/>
      <w:lvlJc w:val="left"/>
      <w:pPr>
        <w:ind w:left="6184" w:hanging="307"/>
      </w:pPr>
      <w:rPr>
        <w:rFonts w:hint="default"/>
        <w:lang w:val="ru-RU" w:eastAsia="en-US" w:bidi="ar-SA"/>
      </w:rPr>
    </w:lvl>
    <w:lvl w:ilvl="5" w:tplc="7B12CAA0">
      <w:numFmt w:val="bullet"/>
      <w:lvlText w:val="•"/>
      <w:lvlJc w:val="left"/>
      <w:pPr>
        <w:ind w:left="7091" w:hanging="307"/>
      </w:pPr>
      <w:rPr>
        <w:rFonts w:hint="default"/>
        <w:lang w:val="ru-RU" w:eastAsia="en-US" w:bidi="ar-SA"/>
      </w:rPr>
    </w:lvl>
    <w:lvl w:ilvl="6" w:tplc="100CE0CE">
      <w:numFmt w:val="bullet"/>
      <w:lvlText w:val="•"/>
      <w:lvlJc w:val="left"/>
      <w:pPr>
        <w:ind w:left="7997" w:hanging="307"/>
      </w:pPr>
      <w:rPr>
        <w:rFonts w:hint="default"/>
        <w:lang w:val="ru-RU" w:eastAsia="en-US" w:bidi="ar-SA"/>
      </w:rPr>
    </w:lvl>
    <w:lvl w:ilvl="7" w:tplc="C276A730">
      <w:numFmt w:val="bullet"/>
      <w:lvlText w:val="•"/>
      <w:lvlJc w:val="left"/>
      <w:pPr>
        <w:ind w:left="8903" w:hanging="307"/>
      </w:pPr>
      <w:rPr>
        <w:rFonts w:hint="default"/>
        <w:lang w:val="ru-RU" w:eastAsia="en-US" w:bidi="ar-SA"/>
      </w:rPr>
    </w:lvl>
    <w:lvl w:ilvl="8" w:tplc="8A58B392">
      <w:numFmt w:val="bullet"/>
      <w:lvlText w:val="•"/>
      <w:lvlJc w:val="left"/>
      <w:pPr>
        <w:ind w:left="9809" w:hanging="307"/>
      </w:pPr>
      <w:rPr>
        <w:rFonts w:hint="default"/>
        <w:lang w:val="ru-RU" w:eastAsia="en-US" w:bidi="ar-SA"/>
      </w:rPr>
    </w:lvl>
  </w:abstractNum>
  <w:abstractNum w:abstractNumId="4">
    <w:nsid w:val="61F40A5C"/>
    <w:multiLevelType w:val="hybridMultilevel"/>
    <w:tmpl w:val="357640A6"/>
    <w:lvl w:ilvl="0" w:tplc="866C60B6">
      <w:numFmt w:val="bullet"/>
      <w:lvlText w:val="–"/>
      <w:lvlJc w:val="left"/>
      <w:pPr>
        <w:ind w:left="2267" w:hanging="31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37"/>
        <w:sz w:val="26"/>
        <w:szCs w:val="26"/>
        <w:lang w:val="ru-RU" w:eastAsia="en-US" w:bidi="ar-SA"/>
      </w:rPr>
    </w:lvl>
    <w:lvl w:ilvl="1" w:tplc="BE685030">
      <w:numFmt w:val="bullet"/>
      <w:lvlText w:val="•"/>
      <w:lvlJc w:val="left"/>
      <w:pPr>
        <w:ind w:left="3196" w:hanging="310"/>
      </w:pPr>
      <w:rPr>
        <w:rFonts w:hint="default"/>
        <w:lang w:val="ru-RU" w:eastAsia="en-US" w:bidi="ar-SA"/>
      </w:rPr>
    </w:lvl>
    <w:lvl w:ilvl="2" w:tplc="A49A126E">
      <w:numFmt w:val="bullet"/>
      <w:lvlText w:val="•"/>
      <w:lvlJc w:val="left"/>
      <w:pPr>
        <w:ind w:left="4132" w:hanging="310"/>
      </w:pPr>
      <w:rPr>
        <w:rFonts w:hint="default"/>
        <w:lang w:val="ru-RU" w:eastAsia="en-US" w:bidi="ar-SA"/>
      </w:rPr>
    </w:lvl>
    <w:lvl w:ilvl="3" w:tplc="77042FFE">
      <w:numFmt w:val="bullet"/>
      <w:lvlText w:val="•"/>
      <w:lvlJc w:val="left"/>
      <w:pPr>
        <w:ind w:left="5068" w:hanging="310"/>
      </w:pPr>
      <w:rPr>
        <w:rFonts w:hint="default"/>
        <w:lang w:val="ru-RU" w:eastAsia="en-US" w:bidi="ar-SA"/>
      </w:rPr>
    </w:lvl>
    <w:lvl w:ilvl="4" w:tplc="A8C4189C">
      <w:numFmt w:val="bullet"/>
      <w:lvlText w:val="•"/>
      <w:lvlJc w:val="left"/>
      <w:pPr>
        <w:ind w:left="6004" w:hanging="310"/>
      </w:pPr>
      <w:rPr>
        <w:rFonts w:hint="default"/>
        <w:lang w:val="ru-RU" w:eastAsia="en-US" w:bidi="ar-SA"/>
      </w:rPr>
    </w:lvl>
    <w:lvl w:ilvl="5" w:tplc="809C4564">
      <w:numFmt w:val="bullet"/>
      <w:lvlText w:val="•"/>
      <w:lvlJc w:val="left"/>
      <w:pPr>
        <w:ind w:left="6941" w:hanging="310"/>
      </w:pPr>
      <w:rPr>
        <w:rFonts w:hint="default"/>
        <w:lang w:val="ru-RU" w:eastAsia="en-US" w:bidi="ar-SA"/>
      </w:rPr>
    </w:lvl>
    <w:lvl w:ilvl="6" w:tplc="6EC61B10">
      <w:numFmt w:val="bullet"/>
      <w:lvlText w:val="•"/>
      <w:lvlJc w:val="left"/>
      <w:pPr>
        <w:ind w:left="7877" w:hanging="310"/>
      </w:pPr>
      <w:rPr>
        <w:rFonts w:hint="default"/>
        <w:lang w:val="ru-RU" w:eastAsia="en-US" w:bidi="ar-SA"/>
      </w:rPr>
    </w:lvl>
    <w:lvl w:ilvl="7" w:tplc="7706BB0C">
      <w:numFmt w:val="bullet"/>
      <w:lvlText w:val="•"/>
      <w:lvlJc w:val="left"/>
      <w:pPr>
        <w:ind w:left="8813" w:hanging="310"/>
      </w:pPr>
      <w:rPr>
        <w:rFonts w:hint="default"/>
        <w:lang w:val="ru-RU" w:eastAsia="en-US" w:bidi="ar-SA"/>
      </w:rPr>
    </w:lvl>
    <w:lvl w:ilvl="8" w:tplc="73F01828">
      <w:numFmt w:val="bullet"/>
      <w:lvlText w:val="•"/>
      <w:lvlJc w:val="left"/>
      <w:pPr>
        <w:ind w:left="9749" w:hanging="310"/>
      </w:pPr>
      <w:rPr>
        <w:rFonts w:hint="default"/>
        <w:lang w:val="ru-RU" w:eastAsia="en-US" w:bidi="ar-SA"/>
      </w:rPr>
    </w:lvl>
  </w:abstractNum>
  <w:abstractNum w:abstractNumId="5">
    <w:nsid w:val="7A5B4AE1"/>
    <w:multiLevelType w:val="hybridMultilevel"/>
    <w:tmpl w:val="E1DC4070"/>
    <w:lvl w:ilvl="0" w:tplc="79AAF9BE">
      <w:numFmt w:val="bullet"/>
      <w:lvlText w:val="•"/>
      <w:lvlJc w:val="left"/>
      <w:pPr>
        <w:ind w:left="255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99"/>
        <w:sz w:val="26"/>
        <w:szCs w:val="26"/>
        <w:lang w:val="ru-RU" w:eastAsia="en-US" w:bidi="ar-SA"/>
      </w:rPr>
    </w:lvl>
    <w:lvl w:ilvl="1" w:tplc="B23E9252">
      <w:numFmt w:val="bullet"/>
      <w:lvlText w:val="•"/>
      <w:lvlJc w:val="left"/>
      <w:pPr>
        <w:ind w:left="3328" w:hanging="360"/>
      </w:pPr>
      <w:rPr>
        <w:rFonts w:hint="default"/>
        <w:lang w:val="ru-RU" w:eastAsia="en-US" w:bidi="ar-SA"/>
      </w:rPr>
    </w:lvl>
    <w:lvl w:ilvl="2" w:tplc="BF906874">
      <w:numFmt w:val="bullet"/>
      <w:lvlText w:val="•"/>
      <w:lvlJc w:val="left"/>
      <w:pPr>
        <w:ind w:left="4097" w:hanging="360"/>
      </w:pPr>
      <w:rPr>
        <w:rFonts w:hint="default"/>
        <w:lang w:val="ru-RU" w:eastAsia="en-US" w:bidi="ar-SA"/>
      </w:rPr>
    </w:lvl>
    <w:lvl w:ilvl="3" w:tplc="9F4A6436"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4" w:tplc="DFECF756">
      <w:numFmt w:val="bullet"/>
      <w:lvlText w:val="•"/>
      <w:lvlJc w:val="left"/>
      <w:pPr>
        <w:ind w:left="5634" w:hanging="360"/>
      </w:pPr>
      <w:rPr>
        <w:rFonts w:hint="default"/>
        <w:lang w:val="ru-RU" w:eastAsia="en-US" w:bidi="ar-SA"/>
      </w:rPr>
    </w:lvl>
    <w:lvl w:ilvl="5" w:tplc="562A0822">
      <w:numFmt w:val="bullet"/>
      <w:lvlText w:val="•"/>
      <w:lvlJc w:val="left"/>
      <w:pPr>
        <w:ind w:left="6402" w:hanging="360"/>
      </w:pPr>
      <w:rPr>
        <w:rFonts w:hint="default"/>
        <w:lang w:val="ru-RU" w:eastAsia="en-US" w:bidi="ar-SA"/>
      </w:rPr>
    </w:lvl>
    <w:lvl w:ilvl="6" w:tplc="52366B7E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7" w:tplc="282095C8">
      <w:numFmt w:val="bullet"/>
      <w:lvlText w:val="•"/>
      <w:lvlJc w:val="left"/>
      <w:pPr>
        <w:ind w:left="7939" w:hanging="360"/>
      </w:pPr>
      <w:rPr>
        <w:rFonts w:hint="default"/>
        <w:lang w:val="ru-RU" w:eastAsia="en-US" w:bidi="ar-SA"/>
      </w:rPr>
    </w:lvl>
    <w:lvl w:ilvl="8" w:tplc="8C86895C">
      <w:numFmt w:val="bullet"/>
      <w:lvlText w:val="•"/>
      <w:lvlJc w:val="left"/>
      <w:pPr>
        <w:ind w:left="8708" w:hanging="360"/>
      </w:pPr>
      <w:rPr>
        <w:rFonts w:hint="default"/>
        <w:lang w:val="ru-RU" w:eastAsia="en-US" w:bidi="ar-SA"/>
      </w:rPr>
    </w:lvl>
  </w:abstractNum>
  <w:abstractNum w:abstractNumId="6">
    <w:nsid w:val="7D6D113D"/>
    <w:multiLevelType w:val="hybridMultilevel"/>
    <w:tmpl w:val="E9421CA6"/>
    <w:lvl w:ilvl="0" w:tplc="7B04EF34">
      <w:numFmt w:val="bullet"/>
      <w:lvlText w:val="–"/>
      <w:lvlJc w:val="left"/>
      <w:pPr>
        <w:ind w:left="1757" w:hanging="32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137"/>
        <w:sz w:val="26"/>
        <w:szCs w:val="26"/>
        <w:lang w:val="ru-RU" w:eastAsia="en-US" w:bidi="ar-SA"/>
      </w:rPr>
    </w:lvl>
    <w:lvl w:ilvl="1" w:tplc="21FC3862">
      <w:numFmt w:val="bullet"/>
      <w:lvlText w:val="•"/>
      <w:lvlJc w:val="left"/>
      <w:pPr>
        <w:ind w:left="2834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color w:val="231F20"/>
        <w:w w:val="99"/>
        <w:sz w:val="26"/>
        <w:szCs w:val="26"/>
        <w:lang w:val="ru-RU" w:eastAsia="en-US" w:bidi="ar-SA"/>
      </w:rPr>
    </w:lvl>
    <w:lvl w:ilvl="2" w:tplc="7904EB36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3" w:tplc="153031CE">
      <w:numFmt w:val="bullet"/>
      <w:lvlText w:val="•"/>
      <w:lvlJc w:val="left"/>
      <w:pPr>
        <w:ind w:left="4791" w:hanging="360"/>
      </w:pPr>
      <w:rPr>
        <w:rFonts w:hint="default"/>
        <w:lang w:val="ru-RU" w:eastAsia="en-US" w:bidi="ar-SA"/>
      </w:rPr>
    </w:lvl>
    <w:lvl w:ilvl="4" w:tplc="1F52FE52">
      <w:numFmt w:val="bullet"/>
      <w:lvlText w:val="•"/>
      <w:lvlJc w:val="left"/>
      <w:pPr>
        <w:ind w:left="5767" w:hanging="360"/>
      </w:pPr>
      <w:rPr>
        <w:rFonts w:hint="default"/>
        <w:lang w:val="ru-RU" w:eastAsia="en-US" w:bidi="ar-SA"/>
      </w:rPr>
    </w:lvl>
    <w:lvl w:ilvl="5" w:tplc="130CFB28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6" w:tplc="F626C75A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  <w:lvl w:ilvl="7" w:tplc="84CAC0CC">
      <w:numFmt w:val="bullet"/>
      <w:lvlText w:val="•"/>
      <w:lvlJc w:val="left"/>
      <w:pPr>
        <w:ind w:left="8694" w:hanging="360"/>
      </w:pPr>
      <w:rPr>
        <w:rFonts w:hint="default"/>
        <w:lang w:val="ru-RU" w:eastAsia="en-US" w:bidi="ar-SA"/>
      </w:rPr>
    </w:lvl>
    <w:lvl w:ilvl="8" w:tplc="ECBEF684">
      <w:numFmt w:val="bullet"/>
      <w:lvlText w:val="•"/>
      <w:lvlJc w:val="left"/>
      <w:pPr>
        <w:ind w:left="9670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2A"/>
    <w:rsid w:val="00004721"/>
    <w:rsid w:val="0001426D"/>
    <w:rsid w:val="0001582A"/>
    <w:rsid w:val="00032353"/>
    <w:rsid w:val="000A27FD"/>
    <w:rsid w:val="000B2E38"/>
    <w:rsid w:val="00116325"/>
    <w:rsid w:val="001421EF"/>
    <w:rsid w:val="0015102A"/>
    <w:rsid w:val="00183562"/>
    <w:rsid w:val="001C0F92"/>
    <w:rsid w:val="001D3E57"/>
    <w:rsid w:val="00206E0B"/>
    <w:rsid w:val="00211C55"/>
    <w:rsid w:val="00300712"/>
    <w:rsid w:val="0030498F"/>
    <w:rsid w:val="003322DF"/>
    <w:rsid w:val="00357528"/>
    <w:rsid w:val="0036344F"/>
    <w:rsid w:val="00417532"/>
    <w:rsid w:val="004400F0"/>
    <w:rsid w:val="00442542"/>
    <w:rsid w:val="00464259"/>
    <w:rsid w:val="004B545D"/>
    <w:rsid w:val="004C29FC"/>
    <w:rsid w:val="004C684A"/>
    <w:rsid w:val="004D16BC"/>
    <w:rsid w:val="004D763A"/>
    <w:rsid w:val="004E6083"/>
    <w:rsid w:val="00512AC6"/>
    <w:rsid w:val="00537101"/>
    <w:rsid w:val="00544664"/>
    <w:rsid w:val="00566E04"/>
    <w:rsid w:val="0057766E"/>
    <w:rsid w:val="005A3F9E"/>
    <w:rsid w:val="005C2CE8"/>
    <w:rsid w:val="00641568"/>
    <w:rsid w:val="00655266"/>
    <w:rsid w:val="00670B4D"/>
    <w:rsid w:val="0069545D"/>
    <w:rsid w:val="00695616"/>
    <w:rsid w:val="006F2B0B"/>
    <w:rsid w:val="0071010B"/>
    <w:rsid w:val="00782F60"/>
    <w:rsid w:val="00795053"/>
    <w:rsid w:val="007A689A"/>
    <w:rsid w:val="007C5165"/>
    <w:rsid w:val="007D1380"/>
    <w:rsid w:val="0081122D"/>
    <w:rsid w:val="008355E1"/>
    <w:rsid w:val="008549D3"/>
    <w:rsid w:val="00860C6C"/>
    <w:rsid w:val="00861216"/>
    <w:rsid w:val="00894A34"/>
    <w:rsid w:val="008A3519"/>
    <w:rsid w:val="008A43DB"/>
    <w:rsid w:val="00922EBC"/>
    <w:rsid w:val="0095734F"/>
    <w:rsid w:val="009700AD"/>
    <w:rsid w:val="009C6FA0"/>
    <w:rsid w:val="009D46E0"/>
    <w:rsid w:val="00A21F33"/>
    <w:rsid w:val="00A41087"/>
    <w:rsid w:val="00A5614F"/>
    <w:rsid w:val="00A87770"/>
    <w:rsid w:val="00A90ACB"/>
    <w:rsid w:val="00AF1910"/>
    <w:rsid w:val="00AF71D9"/>
    <w:rsid w:val="00B42539"/>
    <w:rsid w:val="00B6297A"/>
    <w:rsid w:val="00B90085"/>
    <w:rsid w:val="00BA43BF"/>
    <w:rsid w:val="00BB5A94"/>
    <w:rsid w:val="00BC3DB6"/>
    <w:rsid w:val="00BE776C"/>
    <w:rsid w:val="00C4108A"/>
    <w:rsid w:val="00C43361"/>
    <w:rsid w:val="00C5001D"/>
    <w:rsid w:val="00C56918"/>
    <w:rsid w:val="00C922BE"/>
    <w:rsid w:val="00CD4B95"/>
    <w:rsid w:val="00CE29B1"/>
    <w:rsid w:val="00D1482C"/>
    <w:rsid w:val="00D26D43"/>
    <w:rsid w:val="00D94118"/>
    <w:rsid w:val="00DA51EA"/>
    <w:rsid w:val="00DB5021"/>
    <w:rsid w:val="00E20ADB"/>
    <w:rsid w:val="00E30D64"/>
    <w:rsid w:val="00E46B62"/>
    <w:rsid w:val="00EA65F5"/>
    <w:rsid w:val="00ED7E69"/>
    <w:rsid w:val="00F43409"/>
    <w:rsid w:val="00F61EAD"/>
    <w:rsid w:val="00F77EAB"/>
    <w:rsid w:val="00F85BF5"/>
    <w:rsid w:val="00FC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6297A"/>
    <w:pPr>
      <w:widowControl w:val="0"/>
      <w:autoSpaceDE w:val="0"/>
      <w:autoSpaceDN w:val="0"/>
      <w:spacing w:before="163" w:after="0" w:line="240" w:lineRule="auto"/>
      <w:ind w:left="1417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9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2CE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C2CE8"/>
    <w:rPr>
      <w:rFonts w:ascii="Trebuchet MS" w:eastAsia="Trebuchet MS" w:hAnsi="Trebuchet MS" w:cs="Trebuchet MS"/>
      <w:sz w:val="26"/>
      <w:szCs w:val="26"/>
    </w:rPr>
  </w:style>
  <w:style w:type="paragraph" w:styleId="a5">
    <w:name w:val="List Paragraph"/>
    <w:basedOn w:val="a"/>
    <w:uiPriority w:val="1"/>
    <w:qFormat/>
    <w:rsid w:val="005C2CE8"/>
    <w:pPr>
      <w:widowControl w:val="0"/>
      <w:autoSpaceDE w:val="0"/>
      <w:autoSpaceDN w:val="0"/>
      <w:spacing w:before="116" w:after="0" w:line="240" w:lineRule="auto"/>
      <w:ind w:left="2040"/>
      <w:jc w:val="both"/>
    </w:pPr>
    <w:rPr>
      <w:rFonts w:ascii="Trebuchet MS" w:eastAsia="Trebuchet MS" w:hAnsi="Trebuchet MS" w:cs="Trebuchet MS"/>
    </w:rPr>
  </w:style>
  <w:style w:type="paragraph" w:styleId="a6">
    <w:name w:val="header"/>
    <w:basedOn w:val="a"/>
    <w:link w:val="a7"/>
    <w:uiPriority w:val="99"/>
    <w:unhideWhenUsed/>
    <w:rsid w:val="00EA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65F5"/>
  </w:style>
  <w:style w:type="paragraph" w:styleId="a8">
    <w:name w:val="footer"/>
    <w:basedOn w:val="a"/>
    <w:link w:val="a9"/>
    <w:uiPriority w:val="99"/>
    <w:unhideWhenUsed/>
    <w:rsid w:val="00EA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5F5"/>
  </w:style>
  <w:style w:type="table" w:customStyle="1" w:styleId="TableNormal">
    <w:name w:val="Table Normal"/>
    <w:uiPriority w:val="2"/>
    <w:semiHidden/>
    <w:unhideWhenUsed/>
    <w:qFormat/>
    <w:rsid w:val="00B62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297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10">
    <w:name w:val="Заголовок 1 Знак"/>
    <w:basedOn w:val="a0"/>
    <w:link w:val="1"/>
    <w:uiPriority w:val="1"/>
    <w:rsid w:val="00B6297A"/>
    <w:rPr>
      <w:rFonts w:ascii="Arial" w:eastAsia="Arial" w:hAnsi="Arial" w:cs="Arial"/>
      <w:b/>
      <w:bCs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B6297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alloon Text"/>
    <w:basedOn w:val="a"/>
    <w:link w:val="ab"/>
    <w:uiPriority w:val="99"/>
    <w:semiHidden/>
    <w:unhideWhenUsed/>
    <w:rsid w:val="00D1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8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6297A"/>
    <w:pPr>
      <w:widowControl w:val="0"/>
      <w:autoSpaceDE w:val="0"/>
      <w:autoSpaceDN w:val="0"/>
      <w:spacing w:before="163" w:after="0" w:line="240" w:lineRule="auto"/>
      <w:ind w:left="1417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29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C2CE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5C2CE8"/>
    <w:rPr>
      <w:rFonts w:ascii="Trebuchet MS" w:eastAsia="Trebuchet MS" w:hAnsi="Trebuchet MS" w:cs="Trebuchet MS"/>
      <w:sz w:val="26"/>
      <w:szCs w:val="26"/>
    </w:rPr>
  </w:style>
  <w:style w:type="paragraph" w:styleId="a5">
    <w:name w:val="List Paragraph"/>
    <w:basedOn w:val="a"/>
    <w:uiPriority w:val="1"/>
    <w:qFormat/>
    <w:rsid w:val="005C2CE8"/>
    <w:pPr>
      <w:widowControl w:val="0"/>
      <w:autoSpaceDE w:val="0"/>
      <w:autoSpaceDN w:val="0"/>
      <w:spacing w:before="116" w:after="0" w:line="240" w:lineRule="auto"/>
      <w:ind w:left="2040"/>
      <w:jc w:val="both"/>
    </w:pPr>
    <w:rPr>
      <w:rFonts w:ascii="Trebuchet MS" w:eastAsia="Trebuchet MS" w:hAnsi="Trebuchet MS" w:cs="Trebuchet MS"/>
    </w:rPr>
  </w:style>
  <w:style w:type="paragraph" w:styleId="a6">
    <w:name w:val="header"/>
    <w:basedOn w:val="a"/>
    <w:link w:val="a7"/>
    <w:uiPriority w:val="99"/>
    <w:unhideWhenUsed/>
    <w:rsid w:val="00EA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65F5"/>
  </w:style>
  <w:style w:type="paragraph" w:styleId="a8">
    <w:name w:val="footer"/>
    <w:basedOn w:val="a"/>
    <w:link w:val="a9"/>
    <w:uiPriority w:val="99"/>
    <w:unhideWhenUsed/>
    <w:rsid w:val="00EA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65F5"/>
  </w:style>
  <w:style w:type="table" w:customStyle="1" w:styleId="TableNormal">
    <w:name w:val="Table Normal"/>
    <w:uiPriority w:val="2"/>
    <w:semiHidden/>
    <w:unhideWhenUsed/>
    <w:qFormat/>
    <w:rsid w:val="00B629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297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10">
    <w:name w:val="Заголовок 1 Знак"/>
    <w:basedOn w:val="a0"/>
    <w:link w:val="1"/>
    <w:uiPriority w:val="1"/>
    <w:rsid w:val="00B6297A"/>
    <w:rPr>
      <w:rFonts w:ascii="Arial" w:eastAsia="Arial" w:hAnsi="Arial" w:cs="Arial"/>
      <w:b/>
      <w:bCs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semiHidden/>
    <w:rsid w:val="00B6297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Balloon Text"/>
    <w:basedOn w:val="a"/>
    <w:link w:val="ab"/>
    <w:uiPriority w:val="99"/>
    <w:semiHidden/>
    <w:unhideWhenUsed/>
    <w:rsid w:val="00D14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4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3_ESG%20&#1085;&#1072;%2001.01.2024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1.2024_&#1086;&#1082;&#1086;&#1085;&#1095;&#1072;&#1090;.&#1074;&#1072;&#1088;.%20(&#1084;&#1086;&#1081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3_ESG%20&#1085;&#1072;%2001.01.2024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1.2024_&#1086;&#1082;&#1086;&#1085;&#1095;&#1072;&#1090;.&#1074;&#1072;&#1088;.%20(&#1084;&#1086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3_ESG%20&#1085;&#1072;%2001.01.2024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1.2024_&#1086;&#1082;&#1086;&#1085;&#1095;&#1072;&#1090;.&#1074;&#1072;&#1088;.%20(&#1084;&#1086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2_ESG%20&#1085;&#1072;%2001.10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10.2023_&#1086;&#1082;&#1086;&#1085;&#1095;&#1072;&#1090;.&#1074;&#1072;&#1088;.%20(&#1084;&#1086;&#1081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&#1052;&#1086;&#1077;\&#1047;&#1072;&#1082;&#1083;._&#1048;&#1074;&#1072;&#1085;&#1086;&#1074;%20&#1040;.&#1045;\ESG\ESG_&#1057;&#1051;&#1040;&#1042;&#1048;&#1071;\11_ESG%20&#1085;&#1072;%2001.07.2023\&#1069;&#1082;&#1086;&#1083;&#1086;&#1075;.%20&#1080;%20&#1089;&#1086;&#1094;.%20&#1088;&#1080;&#1089;&#1082;&#1080;%20&#1087;&#1086;%20&#1086;&#1090;&#1088;&#1072;&#1089;&#1083;&#1103;&#1084;%20&#1101;&#1082;&#1086;&#1085;&#1086;&#1084;&#1080;&#1082;&#1080;%20(&#1055;&#1088;&#1080;&#1083;.2)_01.07.2023_&#1086;&#1082;&#1086;&#1085;&#1095;&#1072;&#1090;.&#1074;&#1072;&#1088;.%20(&#1084;&#1086;&#1081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spPr>
            <a:solidFill>
              <a:srgbClr val="92D050"/>
            </a:solidFill>
          </c:spPr>
          <c:dPt>
            <c:idx val="1"/>
            <c:bubble3D val="0"/>
            <c:spPr>
              <a:solidFill>
                <a:srgbClr val="7030A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F3-457F-B13F-0D429E0594AB}"/>
              </c:ext>
            </c:extLst>
          </c:dPt>
          <c:dPt>
            <c:idx val="2"/>
            <c:bubble3D val="0"/>
            <c:spPr>
              <a:solidFill>
                <a:srgbClr val="0070C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F3-457F-B13F-0D429E0594AB}"/>
              </c:ext>
            </c:extLst>
          </c:dPt>
          <c:dPt>
            <c:idx val="3"/>
            <c:bubble3D val="0"/>
            <c:spPr>
              <a:solidFill>
                <a:srgbClr val="C0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F3-457F-B13F-0D429E0594AB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'Распр 1'!$C$4:$C$7</c:f>
              <c:strCache>
                <c:ptCount val="4"/>
                <c:pt idx="0">
                  <c:v>СЕЛЬСКОЕ, ЛЕСНОЕ ХОЗЯЙСТВО, ОХОТА, РЫБОЛОВСТВО И РЫБОВОДСТВО</c:v>
                </c:pt>
                <c:pt idx="1">
                  <c:v>ОБРАБАТЫВАЮЩИЕ ПРОИЗВОДСТВА</c:v>
                </c:pt>
                <c:pt idx="2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3">
                  <c:v>СТРОИТЕЛЬСТВО</c:v>
                </c:pt>
              </c:strCache>
            </c:strRef>
          </c:cat>
          <c:val>
            <c:numRef>
              <c:f>'Распр 1'!$F$4:$F$7</c:f>
              <c:numCache>
                <c:formatCode>0.0</c:formatCode>
                <c:ptCount val="4"/>
                <c:pt idx="0">
                  <c:v>5.236294372983556</c:v>
                </c:pt>
                <c:pt idx="1">
                  <c:v>21.879252057607442</c:v>
                </c:pt>
                <c:pt idx="2">
                  <c:v>0</c:v>
                </c:pt>
                <c:pt idx="3">
                  <c:v>72.884453569409004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FF3-457F-B13F-0D429E0594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Распр2!$F$116</c:f>
              <c:strCache>
                <c:ptCount val="1"/>
                <c:pt idx="0">
                  <c:v>Экологический риск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E74-472E-AA65-7D87B369FDE4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E74-472E-AA65-7D87B369FDE4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E74-472E-AA65-7D87B369FDE4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Распр2!$D$117:$D$119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Распр2!$F$117:$F$119</c:f>
              <c:numCache>
                <c:formatCode>_(* #,##0.00_);_(* \(#,##0.00\);_(* "-"??_);_(@_)</c:formatCode>
                <c:ptCount val="3"/>
                <c:pt idx="0">
                  <c:v>61.677040134307717</c:v>
                </c:pt>
                <c:pt idx="1">
                  <c:v>32.485290567220737</c:v>
                </c:pt>
                <c:pt idx="2">
                  <c:v>5.8376692984715852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AE74-472E-AA65-7D87B369F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446913242927202"/>
          <c:y val="9.399581143640251E-2"/>
          <c:w val="0.11255680456137727"/>
          <c:h val="0.32891992453879615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Распр2!$F$121</c:f>
              <c:strCache>
                <c:ptCount val="1"/>
                <c:pt idx="0">
                  <c:v>Социальный риск</c:v>
                </c:pt>
              </c:strCache>
            </c:strRef>
          </c:tx>
          <c:dPt>
            <c:idx val="0"/>
            <c:bubble3D val="0"/>
            <c:spPr>
              <a:solidFill>
                <a:srgbClr val="00B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56D-4A26-9D6A-5C0D80CB7E7F}"/>
              </c:ext>
            </c:extLst>
          </c:dPt>
          <c:dPt>
            <c:idx val="1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56D-4A26-9D6A-5C0D80CB7E7F}"/>
              </c:ext>
            </c:extLst>
          </c:dPt>
          <c:dPt>
            <c:idx val="2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56D-4A26-9D6A-5C0D80CB7E7F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Распр2!$D$122:$D$124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Распр2!$F$122:$F$124</c:f>
              <c:numCache>
                <c:formatCode>_(* #,##0.00_);_(* \(#,##0.00\);_(* "-"??_);_(@_)</c:formatCode>
                <c:ptCount val="3"/>
                <c:pt idx="0">
                  <c:v>65.292904228046567</c:v>
                </c:pt>
                <c:pt idx="1">
                  <c:v>3.272557244060855</c:v>
                </c:pt>
                <c:pt idx="2">
                  <c:v>31.434538527892602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56D-4A26-9D6A-5C0D80CB7E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84648125669148111"/>
          <c:y val="3.8718285214348225E-2"/>
          <c:w val="0.12574090585197997"/>
          <c:h val="0.3941912096363727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Гендер2!$B$2</c:f>
              <c:strCache>
                <c:ptCount val="1"/>
                <c:pt idx="0">
                  <c:v>Соотношение числа мужчин и женщин среди сотрудников Банка (гендерное разнообразие)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Гендер2!$A$3:$A$4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Гендер2!$B$3:$B$4</c:f>
              <c:numCache>
                <c:formatCode>0.0%</c:formatCode>
                <c:ptCount val="2"/>
                <c:pt idx="0">
                  <c:v>0.36</c:v>
                </c:pt>
                <c:pt idx="1">
                  <c:v>0.64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311-4503-A7AE-4A2C9A9EA6BB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Гендер1!$B$2</c:f>
              <c:strCache>
                <c:ptCount val="1"/>
                <c:pt idx="0">
                  <c:v>Соотношение числа мужчин и женщин в коллегиальном исполнительном органе Банка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Гендер1!$A$3:$A$4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Гендер1!$B$3:$B$4</c:f>
              <c:numCache>
                <c:formatCode>0%</c:formatCode>
                <c:ptCount val="2"/>
                <c:pt idx="0">
                  <c:v>0.6</c:v>
                </c:pt>
                <c:pt idx="1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01-402B-90F8-ACA7A673E8E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2443</Words>
  <Characters>13929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Нариман Назимович</dc:creator>
  <cp:lastModifiedBy>Макаров Сергей Анатольевич</cp:lastModifiedBy>
  <cp:revision>2</cp:revision>
  <dcterms:created xsi:type="dcterms:W3CDTF">2024-04-15T09:54:00Z</dcterms:created>
  <dcterms:modified xsi:type="dcterms:W3CDTF">2024-04-15T09:54:00Z</dcterms:modified>
</cp:coreProperties>
</file>